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42B3C8" w14:textId="36B35A19" w:rsidR="00992C59" w:rsidRPr="00C024AD" w:rsidRDefault="00992C59">
      <w:pPr>
        <w:rPr>
          <w:rFonts w:ascii="Arial" w:hAnsi="Arial" w:cs="Arial"/>
          <w:sz w:val="20"/>
          <w:szCs w:val="20"/>
        </w:rPr>
      </w:pPr>
      <w:r w:rsidRPr="00C024AD">
        <w:rPr>
          <w:rFonts w:ascii="Arial" w:hAnsi="Arial" w:cs="Arial"/>
          <w:i/>
          <w:noProof/>
          <w:color w:val="A6A6A6" w:themeColor="background1" w:themeShade="A6"/>
          <w:sz w:val="20"/>
          <w:szCs w:val="20"/>
        </w:rPr>
        <w:drawing>
          <wp:inline distT="0" distB="0" distL="0" distR="0" wp14:anchorId="445836EC" wp14:editId="1E07B5B4">
            <wp:extent cx="5760720" cy="422910"/>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iag_znaków_wektory.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60720" cy="422910"/>
                    </a:xfrm>
                    <a:prstGeom prst="rect">
                      <a:avLst/>
                    </a:prstGeom>
                  </pic:spPr>
                </pic:pic>
              </a:graphicData>
            </a:graphic>
          </wp:inline>
        </w:drawing>
      </w:r>
    </w:p>
    <w:p w14:paraId="446C7F78" w14:textId="55DD94CA" w:rsidR="00992C59" w:rsidRDefault="00992C59">
      <w:pPr>
        <w:rPr>
          <w:rFonts w:ascii="Arial" w:hAnsi="Arial" w:cs="Arial"/>
          <w:sz w:val="16"/>
          <w:szCs w:val="20"/>
        </w:rPr>
      </w:pPr>
      <w:r w:rsidRPr="00FF3915">
        <w:rPr>
          <w:rFonts w:ascii="Arial" w:hAnsi="Arial" w:cs="Arial"/>
          <w:sz w:val="16"/>
          <w:szCs w:val="20"/>
        </w:rPr>
        <w:t xml:space="preserve">Załącznik nr </w:t>
      </w:r>
      <w:r w:rsidR="00726386">
        <w:rPr>
          <w:rFonts w:ascii="Arial" w:hAnsi="Arial" w:cs="Arial"/>
          <w:sz w:val="16"/>
          <w:szCs w:val="20"/>
        </w:rPr>
        <w:t>1</w:t>
      </w:r>
      <w:r w:rsidR="003929E8">
        <w:rPr>
          <w:rFonts w:ascii="Arial" w:hAnsi="Arial" w:cs="Arial"/>
          <w:sz w:val="16"/>
          <w:szCs w:val="20"/>
        </w:rPr>
        <w:t>0</w:t>
      </w:r>
      <w:r w:rsidR="00E347D0">
        <w:rPr>
          <w:rStyle w:val="Odwoanieprzypisudolnego"/>
          <w:rFonts w:ascii="Arial" w:hAnsi="Arial" w:cs="Arial"/>
          <w:sz w:val="16"/>
          <w:szCs w:val="20"/>
        </w:rPr>
        <w:footnoteReference w:id="1"/>
      </w:r>
    </w:p>
    <w:p w14:paraId="51FDD802" w14:textId="1254A649" w:rsidR="00E6124B" w:rsidRDefault="00E6124B">
      <w:pPr>
        <w:rPr>
          <w:rFonts w:ascii="Arial" w:hAnsi="Arial" w:cs="Arial"/>
          <w:sz w:val="16"/>
          <w:szCs w:val="20"/>
        </w:rPr>
      </w:pPr>
    </w:p>
    <w:p w14:paraId="25A3A2C6" w14:textId="77777777" w:rsidR="00E6124B" w:rsidRPr="002A4AA8" w:rsidRDefault="00E6124B" w:rsidP="00E6124B">
      <w:pPr>
        <w:pStyle w:val="Tekstpodstawowy"/>
        <w:rPr>
          <w:rFonts w:ascii="Arial" w:hAnsi="Arial" w:cs="Arial"/>
          <w:sz w:val="20"/>
          <w:szCs w:val="20"/>
        </w:rPr>
      </w:pPr>
      <w:r w:rsidRPr="002A4AA8">
        <w:rPr>
          <w:rFonts w:ascii="Arial" w:hAnsi="Arial" w:cs="Arial"/>
          <w:sz w:val="20"/>
          <w:szCs w:val="20"/>
        </w:rPr>
        <w:t>……………………………</w:t>
      </w:r>
      <w:r w:rsidRPr="002A4AA8">
        <w:rPr>
          <w:rFonts w:ascii="Arial" w:hAnsi="Arial" w:cs="Arial"/>
          <w:sz w:val="20"/>
          <w:szCs w:val="20"/>
        </w:rPr>
        <w:tab/>
      </w:r>
    </w:p>
    <w:p w14:paraId="11A84DCA" w14:textId="77777777" w:rsidR="00E6124B" w:rsidRPr="002A4AA8" w:rsidRDefault="00E6124B" w:rsidP="00E6124B">
      <w:pPr>
        <w:pStyle w:val="Tekstpodstawowy"/>
        <w:rPr>
          <w:rFonts w:ascii="Arial" w:hAnsi="Arial" w:cs="Arial"/>
          <w:sz w:val="20"/>
          <w:szCs w:val="20"/>
        </w:rPr>
      </w:pPr>
      <w:r w:rsidRPr="002A4AA8">
        <w:rPr>
          <w:rFonts w:ascii="Arial" w:hAnsi="Arial" w:cs="Arial"/>
          <w:i/>
          <w:sz w:val="20"/>
          <w:szCs w:val="20"/>
        </w:rPr>
        <w:t xml:space="preserve">(nazwa i adres </w:t>
      </w:r>
      <w:r>
        <w:rPr>
          <w:rFonts w:ascii="Arial" w:hAnsi="Arial" w:cs="Arial"/>
          <w:i/>
          <w:sz w:val="20"/>
          <w:szCs w:val="20"/>
        </w:rPr>
        <w:t>B</w:t>
      </w:r>
      <w:r w:rsidRPr="002A4AA8">
        <w:rPr>
          <w:rFonts w:ascii="Arial" w:hAnsi="Arial" w:cs="Arial"/>
          <w:i/>
          <w:sz w:val="20"/>
          <w:szCs w:val="20"/>
        </w:rPr>
        <w:t>eneficjenta)</w:t>
      </w:r>
      <w:r w:rsidRPr="002A4AA8">
        <w:rPr>
          <w:rFonts w:ascii="Arial" w:hAnsi="Arial" w:cs="Arial"/>
          <w:sz w:val="20"/>
          <w:szCs w:val="20"/>
        </w:rPr>
        <w:t xml:space="preserve"> </w:t>
      </w:r>
      <w:r w:rsidRPr="002A4AA8">
        <w:rPr>
          <w:rFonts w:ascii="Arial" w:hAnsi="Arial" w:cs="Arial"/>
          <w:sz w:val="20"/>
          <w:szCs w:val="20"/>
        </w:rPr>
        <w:tab/>
      </w:r>
      <w:r w:rsidRPr="002A4AA8">
        <w:rPr>
          <w:rFonts w:ascii="Arial" w:hAnsi="Arial" w:cs="Arial"/>
          <w:sz w:val="20"/>
          <w:szCs w:val="20"/>
        </w:rPr>
        <w:tab/>
      </w:r>
    </w:p>
    <w:p w14:paraId="00BCF948" w14:textId="77777777" w:rsidR="00E6124B" w:rsidRPr="002A4AA8" w:rsidRDefault="00E6124B" w:rsidP="00E6124B">
      <w:pPr>
        <w:pStyle w:val="Tekstpodstawowy"/>
        <w:rPr>
          <w:rFonts w:ascii="Arial" w:hAnsi="Arial" w:cs="Arial"/>
          <w:sz w:val="20"/>
          <w:szCs w:val="20"/>
        </w:rPr>
      </w:pPr>
    </w:p>
    <w:p w14:paraId="6CB3E9CA" w14:textId="77777777" w:rsidR="00E6124B" w:rsidRPr="002A4AA8" w:rsidRDefault="00E6124B" w:rsidP="00E6124B">
      <w:pPr>
        <w:pStyle w:val="Tekstpodstawowy"/>
        <w:rPr>
          <w:rFonts w:ascii="Arial" w:hAnsi="Arial" w:cs="Arial"/>
          <w:sz w:val="20"/>
          <w:szCs w:val="20"/>
        </w:rPr>
      </w:pP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p>
    <w:p w14:paraId="4D1CD1C9" w14:textId="77777777" w:rsidR="00E6124B" w:rsidRPr="002A4AA8" w:rsidRDefault="00E6124B" w:rsidP="00E6124B">
      <w:pPr>
        <w:pStyle w:val="Tytu"/>
        <w:spacing w:before="60" w:afterLines="60" w:after="144" w:line="312" w:lineRule="auto"/>
        <w:outlineLvl w:val="1"/>
        <w:rPr>
          <w:rFonts w:ascii="Arial" w:hAnsi="Arial" w:cs="Arial"/>
          <w:smallCaps/>
          <w:sz w:val="20"/>
        </w:rPr>
      </w:pPr>
      <w:r w:rsidRPr="002A4AA8">
        <w:rPr>
          <w:rFonts w:ascii="Arial" w:hAnsi="Arial" w:cs="Arial"/>
          <w:smallCaps/>
          <w:sz w:val="20"/>
        </w:rPr>
        <w:t xml:space="preserve">deklaracja potwierdzająca występowanie wydatków majątkowych </w:t>
      </w:r>
      <w:r w:rsidRPr="002A4AA8">
        <w:rPr>
          <w:rFonts w:ascii="Arial" w:hAnsi="Arial" w:cs="Arial"/>
          <w:smallCaps/>
          <w:sz w:val="20"/>
        </w:rPr>
        <w:br/>
        <w:t xml:space="preserve">u  </w:t>
      </w:r>
      <w:r>
        <w:rPr>
          <w:rFonts w:ascii="Arial" w:hAnsi="Arial" w:cs="Arial"/>
          <w:smallCaps/>
          <w:sz w:val="20"/>
        </w:rPr>
        <w:t>wniosk</w:t>
      </w:r>
      <w:r w:rsidRPr="002A4AA8">
        <w:rPr>
          <w:rFonts w:ascii="Arial" w:hAnsi="Arial" w:cs="Arial"/>
          <w:smallCaps/>
          <w:sz w:val="20"/>
        </w:rPr>
        <w:t>odawcy</w:t>
      </w:r>
      <w:r w:rsidRPr="002A4AA8">
        <w:rPr>
          <w:rStyle w:val="Odwoanieprzypisudolnego"/>
          <w:rFonts w:ascii="Arial" w:hAnsi="Arial" w:cs="Arial"/>
          <w:smallCaps/>
          <w:sz w:val="20"/>
        </w:rPr>
        <w:footnoteReference w:id="2"/>
      </w:r>
      <w:r w:rsidRPr="002A4AA8">
        <w:rPr>
          <w:rFonts w:ascii="Arial" w:hAnsi="Arial" w:cs="Arial"/>
          <w:smallCaps/>
          <w:sz w:val="20"/>
        </w:rPr>
        <w:t xml:space="preserve"> </w:t>
      </w:r>
    </w:p>
    <w:p w14:paraId="65A8E482" w14:textId="77777777" w:rsidR="00E6124B" w:rsidRPr="002A4AA8" w:rsidRDefault="00E6124B" w:rsidP="00E6124B">
      <w:pPr>
        <w:jc w:val="both"/>
        <w:rPr>
          <w:rFonts w:ascii="Arial" w:hAnsi="Arial" w:cs="Arial"/>
          <w:sz w:val="20"/>
          <w:szCs w:val="20"/>
        </w:rPr>
      </w:pPr>
    </w:p>
    <w:p w14:paraId="1B533CED" w14:textId="77777777" w:rsidR="00E6124B" w:rsidRPr="002A4AA8" w:rsidRDefault="00E6124B" w:rsidP="00E6124B">
      <w:pPr>
        <w:pStyle w:val="Nagwek"/>
        <w:spacing w:afterLines="60" w:after="144"/>
        <w:ind w:firstLine="540"/>
        <w:jc w:val="both"/>
        <w:rPr>
          <w:rFonts w:ascii="Arial" w:hAnsi="Arial" w:cs="Arial"/>
          <w:sz w:val="20"/>
          <w:szCs w:val="20"/>
        </w:rPr>
      </w:pPr>
      <w:r w:rsidRPr="002A4AA8">
        <w:rPr>
          <w:rFonts w:ascii="Arial" w:hAnsi="Arial" w:cs="Arial"/>
          <w:sz w:val="20"/>
          <w:szCs w:val="20"/>
        </w:rPr>
        <w:tab/>
        <w:t>W związku z ubieganiem się o dofinansowanie ze środków Europejskiego Funduszu Społecznego</w:t>
      </w:r>
      <w:r>
        <w:rPr>
          <w:rFonts w:ascii="Arial" w:hAnsi="Arial" w:cs="Arial"/>
          <w:sz w:val="20"/>
          <w:szCs w:val="20"/>
        </w:rPr>
        <w:t xml:space="preserve"> Plus</w:t>
      </w:r>
      <w:r w:rsidRPr="002A4AA8">
        <w:rPr>
          <w:rFonts w:ascii="Arial" w:hAnsi="Arial" w:cs="Arial"/>
          <w:sz w:val="20"/>
          <w:szCs w:val="20"/>
        </w:rPr>
        <w:t xml:space="preserve"> w ramach </w:t>
      </w:r>
      <w:r>
        <w:rPr>
          <w:rFonts w:ascii="Arial" w:hAnsi="Arial" w:cs="Arial"/>
          <w:sz w:val="20"/>
          <w:szCs w:val="20"/>
        </w:rPr>
        <w:t>Programu Fundusze Europejskie dla Pomorza Zachodniego</w:t>
      </w:r>
      <w:r w:rsidRPr="002A4AA8">
        <w:rPr>
          <w:rFonts w:ascii="Arial" w:hAnsi="Arial" w:cs="Arial"/>
          <w:sz w:val="20"/>
          <w:szCs w:val="20"/>
        </w:rPr>
        <w:t xml:space="preserve"> 20</w:t>
      </w:r>
      <w:r>
        <w:rPr>
          <w:rFonts w:ascii="Arial" w:hAnsi="Arial" w:cs="Arial"/>
          <w:sz w:val="20"/>
          <w:szCs w:val="20"/>
        </w:rPr>
        <w:t>21</w:t>
      </w:r>
      <w:r w:rsidRPr="002A4AA8">
        <w:rPr>
          <w:rFonts w:ascii="Arial" w:hAnsi="Arial" w:cs="Arial"/>
          <w:sz w:val="20"/>
          <w:szCs w:val="20"/>
        </w:rPr>
        <w:t>-202</w:t>
      </w:r>
      <w:r>
        <w:rPr>
          <w:rFonts w:ascii="Arial" w:hAnsi="Arial" w:cs="Arial"/>
          <w:sz w:val="20"/>
          <w:szCs w:val="20"/>
        </w:rPr>
        <w:t>7</w:t>
      </w:r>
      <w:r w:rsidRPr="002A4AA8">
        <w:rPr>
          <w:rFonts w:ascii="Arial" w:hAnsi="Arial" w:cs="Arial"/>
          <w:sz w:val="20"/>
          <w:szCs w:val="20"/>
        </w:rPr>
        <w:t xml:space="preserve"> na realizację projektu </w:t>
      </w:r>
      <w:r w:rsidRPr="002A4AA8">
        <w:rPr>
          <w:rFonts w:ascii="Arial" w:hAnsi="Arial" w:cs="Arial"/>
          <w:i/>
          <w:sz w:val="20"/>
          <w:szCs w:val="20"/>
        </w:rPr>
        <w:t>……..[nazwa i numer projektu]</w:t>
      </w:r>
      <w:r w:rsidRPr="002A4AA8">
        <w:rPr>
          <w:rFonts w:ascii="Arial" w:hAnsi="Arial" w:cs="Arial"/>
          <w:sz w:val="20"/>
          <w:szCs w:val="20"/>
        </w:rPr>
        <w:t>, informuję o wydatkach majątkowych, które zostały zaplanowane w budżecie projektu.</w:t>
      </w:r>
    </w:p>
    <w:p w14:paraId="63550093" w14:textId="77777777" w:rsidR="00E6124B" w:rsidRPr="002A4AA8" w:rsidRDefault="00E6124B" w:rsidP="00E6124B">
      <w:pPr>
        <w:pStyle w:val="Nagwek"/>
        <w:spacing w:afterLines="60" w:after="144"/>
        <w:ind w:firstLine="540"/>
        <w:jc w:val="both"/>
        <w:rPr>
          <w:rFonts w:ascii="Arial" w:hAnsi="Arial" w:cs="Arial"/>
          <w:sz w:val="20"/>
          <w:szCs w:val="20"/>
        </w:rPr>
      </w:pPr>
    </w:p>
    <w:tbl>
      <w:tblPr>
        <w:tblW w:w="7360" w:type="dxa"/>
        <w:tblInd w:w="859" w:type="dxa"/>
        <w:tblCellMar>
          <w:left w:w="70" w:type="dxa"/>
          <w:right w:w="70" w:type="dxa"/>
        </w:tblCellMar>
        <w:tblLook w:val="04A0" w:firstRow="1" w:lastRow="0" w:firstColumn="1" w:lastColumn="0" w:noHBand="0" w:noVBand="1"/>
      </w:tblPr>
      <w:tblGrid>
        <w:gridCol w:w="640"/>
        <w:gridCol w:w="2240"/>
        <w:gridCol w:w="2240"/>
        <w:gridCol w:w="2240"/>
      </w:tblGrid>
      <w:tr w:rsidR="00E6124B" w:rsidRPr="002A4AA8" w14:paraId="3628CB6C" w14:textId="77777777" w:rsidTr="00C463BF">
        <w:trPr>
          <w:trHeight w:val="930"/>
        </w:trPr>
        <w:tc>
          <w:tcPr>
            <w:tcW w:w="640" w:type="dxa"/>
            <w:tcBorders>
              <w:top w:val="single" w:sz="4" w:space="0" w:color="auto"/>
              <w:left w:val="single" w:sz="4" w:space="0" w:color="auto"/>
              <w:bottom w:val="single" w:sz="4" w:space="0" w:color="auto"/>
              <w:right w:val="single" w:sz="4" w:space="0" w:color="auto"/>
            </w:tcBorders>
            <w:shd w:val="clear" w:color="000000" w:fill="D8D8D8"/>
            <w:noWrap/>
            <w:vAlign w:val="center"/>
            <w:hideMark/>
          </w:tcPr>
          <w:p w14:paraId="4F03F53F" w14:textId="77777777" w:rsidR="00E6124B" w:rsidRPr="002A4AA8" w:rsidRDefault="00E6124B" w:rsidP="00C463BF">
            <w:pPr>
              <w:jc w:val="center"/>
              <w:rPr>
                <w:rFonts w:ascii="Arial" w:hAnsi="Arial" w:cs="Arial"/>
                <w:color w:val="000000"/>
                <w:sz w:val="20"/>
                <w:szCs w:val="20"/>
              </w:rPr>
            </w:pPr>
            <w:r w:rsidRPr="002A4AA8">
              <w:rPr>
                <w:rFonts w:ascii="Arial" w:hAnsi="Arial" w:cs="Arial"/>
                <w:color w:val="000000"/>
                <w:sz w:val="20"/>
                <w:szCs w:val="20"/>
              </w:rPr>
              <w:t>L.P.</w:t>
            </w:r>
          </w:p>
        </w:tc>
        <w:tc>
          <w:tcPr>
            <w:tcW w:w="2240" w:type="dxa"/>
            <w:tcBorders>
              <w:top w:val="single" w:sz="4" w:space="0" w:color="auto"/>
              <w:left w:val="nil"/>
              <w:bottom w:val="single" w:sz="4" w:space="0" w:color="auto"/>
              <w:right w:val="single" w:sz="4" w:space="0" w:color="auto"/>
            </w:tcBorders>
            <w:shd w:val="clear" w:color="000000" w:fill="D8D8D8"/>
            <w:vAlign w:val="center"/>
            <w:hideMark/>
          </w:tcPr>
          <w:p w14:paraId="65E456AA" w14:textId="77777777" w:rsidR="00E6124B" w:rsidRPr="002A4AA8" w:rsidRDefault="00E6124B" w:rsidP="00C463BF">
            <w:pPr>
              <w:jc w:val="center"/>
              <w:rPr>
                <w:rFonts w:ascii="Arial" w:hAnsi="Arial" w:cs="Arial"/>
                <w:color w:val="000000"/>
                <w:sz w:val="20"/>
                <w:szCs w:val="20"/>
              </w:rPr>
            </w:pPr>
            <w:r w:rsidRPr="002A4AA8">
              <w:rPr>
                <w:rFonts w:ascii="Arial" w:hAnsi="Arial" w:cs="Arial"/>
                <w:color w:val="000000"/>
                <w:sz w:val="20"/>
                <w:szCs w:val="20"/>
              </w:rPr>
              <w:t xml:space="preserve">Nazwa wydatku majątkowego </w:t>
            </w:r>
          </w:p>
        </w:tc>
        <w:tc>
          <w:tcPr>
            <w:tcW w:w="2240" w:type="dxa"/>
            <w:tcBorders>
              <w:top w:val="single" w:sz="4" w:space="0" w:color="auto"/>
              <w:left w:val="nil"/>
              <w:bottom w:val="single" w:sz="4" w:space="0" w:color="auto"/>
              <w:right w:val="single" w:sz="4" w:space="0" w:color="auto"/>
            </w:tcBorders>
            <w:shd w:val="clear" w:color="000000" w:fill="D8D8D8"/>
            <w:noWrap/>
            <w:vAlign w:val="center"/>
            <w:hideMark/>
          </w:tcPr>
          <w:p w14:paraId="03DD9D5D" w14:textId="77777777" w:rsidR="00E6124B" w:rsidRPr="002A4AA8" w:rsidRDefault="00E6124B" w:rsidP="00C463BF">
            <w:pPr>
              <w:jc w:val="center"/>
              <w:rPr>
                <w:rFonts w:ascii="Arial" w:hAnsi="Arial" w:cs="Arial"/>
                <w:color w:val="000000"/>
                <w:sz w:val="20"/>
                <w:szCs w:val="20"/>
              </w:rPr>
            </w:pPr>
            <w:r w:rsidRPr="002A4AA8">
              <w:rPr>
                <w:rFonts w:ascii="Arial" w:hAnsi="Arial" w:cs="Arial"/>
                <w:color w:val="000000"/>
                <w:sz w:val="20"/>
                <w:szCs w:val="20"/>
              </w:rPr>
              <w:t>Planowana wartość</w:t>
            </w:r>
          </w:p>
        </w:tc>
        <w:tc>
          <w:tcPr>
            <w:tcW w:w="2240" w:type="dxa"/>
            <w:tcBorders>
              <w:top w:val="single" w:sz="4" w:space="0" w:color="auto"/>
              <w:left w:val="nil"/>
              <w:bottom w:val="single" w:sz="4" w:space="0" w:color="auto"/>
              <w:right w:val="single" w:sz="4" w:space="0" w:color="auto"/>
            </w:tcBorders>
            <w:shd w:val="clear" w:color="000000" w:fill="D8D8D8"/>
            <w:vAlign w:val="center"/>
            <w:hideMark/>
          </w:tcPr>
          <w:p w14:paraId="67EAB7F3" w14:textId="77777777" w:rsidR="00E6124B" w:rsidRPr="002A4AA8" w:rsidRDefault="00E6124B" w:rsidP="00C463BF">
            <w:pPr>
              <w:jc w:val="center"/>
              <w:rPr>
                <w:rFonts w:ascii="Arial" w:hAnsi="Arial" w:cs="Arial"/>
                <w:color w:val="000000"/>
                <w:sz w:val="20"/>
                <w:szCs w:val="20"/>
              </w:rPr>
            </w:pPr>
            <w:r w:rsidRPr="002A4AA8">
              <w:rPr>
                <w:rFonts w:ascii="Arial" w:hAnsi="Arial" w:cs="Arial"/>
                <w:color w:val="000000"/>
                <w:sz w:val="20"/>
                <w:szCs w:val="20"/>
              </w:rPr>
              <w:t xml:space="preserve">Nr zadania/ </w:t>
            </w:r>
          </w:p>
          <w:p w14:paraId="329FC3D7" w14:textId="77777777" w:rsidR="00E6124B" w:rsidRPr="002A4AA8" w:rsidRDefault="00E6124B" w:rsidP="00C463BF">
            <w:pPr>
              <w:jc w:val="center"/>
              <w:rPr>
                <w:rFonts w:ascii="Arial" w:hAnsi="Arial" w:cs="Arial"/>
                <w:color w:val="000000"/>
                <w:sz w:val="20"/>
                <w:szCs w:val="20"/>
              </w:rPr>
            </w:pPr>
            <w:r w:rsidRPr="002A4AA8">
              <w:rPr>
                <w:rFonts w:ascii="Arial" w:hAnsi="Arial" w:cs="Arial"/>
                <w:color w:val="000000"/>
                <w:sz w:val="20"/>
                <w:szCs w:val="20"/>
              </w:rPr>
              <w:t xml:space="preserve">nr </w:t>
            </w:r>
            <w:r>
              <w:rPr>
                <w:rFonts w:ascii="Arial" w:hAnsi="Arial" w:cs="Arial"/>
                <w:color w:val="000000"/>
                <w:sz w:val="20"/>
                <w:szCs w:val="20"/>
              </w:rPr>
              <w:t>pozycji budżetowej</w:t>
            </w:r>
          </w:p>
        </w:tc>
      </w:tr>
      <w:tr w:rsidR="00E6124B" w:rsidRPr="002A4AA8" w14:paraId="65665BE7" w14:textId="77777777" w:rsidTr="00C463BF">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5610D08A" w14:textId="77777777" w:rsidR="00E6124B" w:rsidRPr="002A4AA8" w:rsidRDefault="00E6124B" w:rsidP="00C463BF">
            <w:pPr>
              <w:jc w:val="center"/>
              <w:rPr>
                <w:rFonts w:ascii="Arial" w:hAnsi="Arial" w:cs="Arial"/>
                <w:color w:val="000000"/>
                <w:sz w:val="20"/>
                <w:szCs w:val="20"/>
              </w:rPr>
            </w:pPr>
            <w:r w:rsidRPr="002A4AA8">
              <w:rPr>
                <w:rFonts w:ascii="Arial" w:hAnsi="Arial" w:cs="Arial"/>
                <w:color w:val="000000"/>
                <w:sz w:val="20"/>
                <w:szCs w:val="20"/>
              </w:rPr>
              <w:t>1</w:t>
            </w:r>
          </w:p>
        </w:tc>
        <w:tc>
          <w:tcPr>
            <w:tcW w:w="2240" w:type="dxa"/>
            <w:tcBorders>
              <w:top w:val="nil"/>
              <w:left w:val="nil"/>
              <w:bottom w:val="single" w:sz="4" w:space="0" w:color="auto"/>
              <w:right w:val="single" w:sz="4" w:space="0" w:color="auto"/>
            </w:tcBorders>
            <w:shd w:val="clear" w:color="auto" w:fill="auto"/>
            <w:noWrap/>
            <w:vAlign w:val="bottom"/>
            <w:hideMark/>
          </w:tcPr>
          <w:p w14:paraId="5E1D23F5" w14:textId="77777777" w:rsidR="00E6124B" w:rsidRPr="002A4AA8" w:rsidRDefault="00E6124B" w:rsidP="00C463BF">
            <w:pPr>
              <w:rPr>
                <w:rFonts w:ascii="Arial" w:hAnsi="Arial" w:cs="Arial"/>
                <w:color w:val="000000"/>
                <w:sz w:val="20"/>
                <w:szCs w:val="20"/>
              </w:rPr>
            </w:pPr>
            <w:r w:rsidRPr="002A4AA8">
              <w:rPr>
                <w:rFonts w:ascii="Arial" w:hAnsi="Arial" w:cs="Arial"/>
                <w:color w:val="000000"/>
                <w:sz w:val="20"/>
                <w:szCs w:val="20"/>
              </w:rPr>
              <w:t> </w:t>
            </w:r>
          </w:p>
        </w:tc>
        <w:tc>
          <w:tcPr>
            <w:tcW w:w="2240" w:type="dxa"/>
            <w:tcBorders>
              <w:top w:val="nil"/>
              <w:left w:val="nil"/>
              <w:bottom w:val="single" w:sz="4" w:space="0" w:color="auto"/>
              <w:right w:val="single" w:sz="4" w:space="0" w:color="auto"/>
            </w:tcBorders>
            <w:shd w:val="clear" w:color="auto" w:fill="auto"/>
            <w:noWrap/>
            <w:vAlign w:val="bottom"/>
            <w:hideMark/>
          </w:tcPr>
          <w:p w14:paraId="1EF96870" w14:textId="77777777" w:rsidR="00E6124B" w:rsidRPr="002A4AA8" w:rsidRDefault="00E6124B" w:rsidP="00C463BF">
            <w:pPr>
              <w:rPr>
                <w:rFonts w:ascii="Arial" w:hAnsi="Arial" w:cs="Arial"/>
                <w:color w:val="000000"/>
                <w:sz w:val="20"/>
                <w:szCs w:val="20"/>
              </w:rPr>
            </w:pPr>
            <w:r w:rsidRPr="002A4AA8">
              <w:rPr>
                <w:rFonts w:ascii="Arial" w:hAnsi="Arial" w:cs="Arial"/>
                <w:color w:val="000000"/>
                <w:sz w:val="20"/>
                <w:szCs w:val="20"/>
              </w:rPr>
              <w:t> </w:t>
            </w:r>
          </w:p>
        </w:tc>
        <w:tc>
          <w:tcPr>
            <w:tcW w:w="2240" w:type="dxa"/>
            <w:tcBorders>
              <w:top w:val="nil"/>
              <w:left w:val="nil"/>
              <w:bottom w:val="single" w:sz="4" w:space="0" w:color="auto"/>
              <w:right w:val="single" w:sz="4" w:space="0" w:color="auto"/>
            </w:tcBorders>
            <w:shd w:val="clear" w:color="auto" w:fill="auto"/>
            <w:hideMark/>
          </w:tcPr>
          <w:p w14:paraId="612862E2" w14:textId="77777777" w:rsidR="00E6124B" w:rsidRPr="002A4AA8" w:rsidRDefault="00E6124B" w:rsidP="00C463BF">
            <w:pPr>
              <w:rPr>
                <w:rFonts w:ascii="Arial" w:hAnsi="Arial" w:cs="Arial"/>
                <w:color w:val="000000"/>
                <w:sz w:val="20"/>
                <w:szCs w:val="20"/>
              </w:rPr>
            </w:pPr>
            <w:r w:rsidRPr="002A4AA8">
              <w:rPr>
                <w:rFonts w:ascii="Arial" w:hAnsi="Arial" w:cs="Arial"/>
                <w:color w:val="000000"/>
                <w:sz w:val="20"/>
                <w:szCs w:val="20"/>
              </w:rPr>
              <w:t> </w:t>
            </w:r>
          </w:p>
        </w:tc>
      </w:tr>
      <w:tr w:rsidR="00E6124B" w:rsidRPr="002A4AA8" w14:paraId="61318FAC" w14:textId="77777777" w:rsidTr="00C463BF">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2E0AB06" w14:textId="77777777" w:rsidR="00E6124B" w:rsidRPr="002A4AA8" w:rsidRDefault="00E6124B" w:rsidP="00C463BF">
            <w:pPr>
              <w:jc w:val="center"/>
              <w:rPr>
                <w:rFonts w:ascii="Arial" w:hAnsi="Arial" w:cs="Arial"/>
                <w:color w:val="000000"/>
                <w:sz w:val="20"/>
                <w:szCs w:val="20"/>
              </w:rPr>
            </w:pPr>
            <w:r w:rsidRPr="002A4AA8">
              <w:rPr>
                <w:rFonts w:ascii="Arial" w:hAnsi="Arial" w:cs="Arial"/>
                <w:color w:val="000000"/>
                <w:sz w:val="20"/>
                <w:szCs w:val="20"/>
              </w:rPr>
              <w:t>2</w:t>
            </w:r>
          </w:p>
        </w:tc>
        <w:tc>
          <w:tcPr>
            <w:tcW w:w="2240" w:type="dxa"/>
            <w:tcBorders>
              <w:top w:val="nil"/>
              <w:left w:val="nil"/>
              <w:bottom w:val="single" w:sz="4" w:space="0" w:color="auto"/>
              <w:right w:val="single" w:sz="4" w:space="0" w:color="auto"/>
            </w:tcBorders>
            <w:shd w:val="clear" w:color="auto" w:fill="auto"/>
            <w:noWrap/>
            <w:vAlign w:val="bottom"/>
            <w:hideMark/>
          </w:tcPr>
          <w:p w14:paraId="200DD38F" w14:textId="77777777" w:rsidR="00E6124B" w:rsidRPr="002A4AA8" w:rsidRDefault="00E6124B" w:rsidP="00C463BF">
            <w:pPr>
              <w:rPr>
                <w:rFonts w:ascii="Arial" w:hAnsi="Arial" w:cs="Arial"/>
                <w:color w:val="000000"/>
                <w:sz w:val="20"/>
                <w:szCs w:val="20"/>
              </w:rPr>
            </w:pPr>
            <w:r w:rsidRPr="002A4AA8">
              <w:rPr>
                <w:rFonts w:ascii="Arial" w:hAnsi="Arial" w:cs="Arial"/>
                <w:color w:val="000000"/>
                <w:sz w:val="20"/>
                <w:szCs w:val="20"/>
              </w:rPr>
              <w:t> </w:t>
            </w:r>
          </w:p>
        </w:tc>
        <w:tc>
          <w:tcPr>
            <w:tcW w:w="2240" w:type="dxa"/>
            <w:tcBorders>
              <w:top w:val="nil"/>
              <w:left w:val="nil"/>
              <w:bottom w:val="single" w:sz="4" w:space="0" w:color="auto"/>
              <w:right w:val="single" w:sz="4" w:space="0" w:color="auto"/>
            </w:tcBorders>
            <w:shd w:val="clear" w:color="auto" w:fill="auto"/>
            <w:noWrap/>
            <w:vAlign w:val="bottom"/>
            <w:hideMark/>
          </w:tcPr>
          <w:p w14:paraId="4D79C846" w14:textId="77777777" w:rsidR="00E6124B" w:rsidRPr="002A4AA8" w:rsidRDefault="00E6124B" w:rsidP="00C463BF">
            <w:pPr>
              <w:rPr>
                <w:rFonts w:ascii="Arial" w:hAnsi="Arial" w:cs="Arial"/>
                <w:color w:val="000000"/>
                <w:sz w:val="20"/>
                <w:szCs w:val="20"/>
              </w:rPr>
            </w:pPr>
            <w:r w:rsidRPr="002A4AA8">
              <w:rPr>
                <w:rFonts w:ascii="Arial" w:hAnsi="Arial" w:cs="Arial"/>
                <w:color w:val="000000"/>
                <w:sz w:val="20"/>
                <w:szCs w:val="20"/>
              </w:rPr>
              <w:t> </w:t>
            </w:r>
          </w:p>
        </w:tc>
        <w:tc>
          <w:tcPr>
            <w:tcW w:w="2240" w:type="dxa"/>
            <w:tcBorders>
              <w:top w:val="nil"/>
              <w:left w:val="nil"/>
              <w:bottom w:val="single" w:sz="4" w:space="0" w:color="auto"/>
              <w:right w:val="single" w:sz="4" w:space="0" w:color="auto"/>
            </w:tcBorders>
            <w:shd w:val="clear" w:color="auto" w:fill="auto"/>
            <w:hideMark/>
          </w:tcPr>
          <w:p w14:paraId="54050F87" w14:textId="77777777" w:rsidR="00E6124B" w:rsidRPr="002A4AA8" w:rsidRDefault="00E6124B" w:rsidP="00C463BF">
            <w:pPr>
              <w:rPr>
                <w:rFonts w:ascii="Arial" w:hAnsi="Arial" w:cs="Arial"/>
                <w:color w:val="000000"/>
                <w:sz w:val="20"/>
                <w:szCs w:val="20"/>
              </w:rPr>
            </w:pPr>
            <w:r w:rsidRPr="002A4AA8">
              <w:rPr>
                <w:rFonts w:ascii="Arial" w:hAnsi="Arial" w:cs="Arial"/>
                <w:color w:val="000000"/>
                <w:sz w:val="20"/>
                <w:szCs w:val="20"/>
              </w:rPr>
              <w:t> </w:t>
            </w:r>
          </w:p>
        </w:tc>
      </w:tr>
      <w:tr w:rsidR="00E6124B" w:rsidRPr="002A4AA8" w14:paraId="5F27E780" w14:textId="77777777" w:rsidTr="00C463BF">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561AD53" w14:textId="77777777" w:rsidR="00E6124B" w:rsidRPr="002A4AA8" w:rsidRDefault="00E6124B" w:rsidP="00C463BF">
            <w:pPr>
              <w:jc w:val="center"/>
              <w:rPr>
                <w:rFonts w:ascii="Arial" w:hAnsi="Arial" w:cs="Arial"/>
                <w:color w:val="000000"/>
                <w:sz w:val="20"/>
                <w:szCs w:val="20"/>
              </w:rPr>
            </w:pPr>
            <w:r w:rsidRPr="002A4AA8">
              <w:rPr>
                <w:rFonts w:ascii="Arial" w:hAnsi="Arial" w:cs="Arial"/>
                <w:color w:val="000000"/>
                <w:sz w:val="20"/>
                <w:szCs w:val="20"/>
              </w:rPr>
              <w:t>3</w:t>
            </w:r>
          </w:p>
        </w:tc>
        <w:tc>
          <w:tcPr>
            <w:tcW w:w="2240" w:type="dxa"/>
            <w:tcBorders>
              <w:top w:val="nil"/>
              <w:left w:val="nil"/>
              <w:bottom w:val="single" w:sz="4" w:space="0" w:color="auto"/>
              <w:right w:val="single" w:sz="4" w:space="0" w:color="auto"/>
            </w:tcBorders>
            <w:shd w:val="clear" w:color="auto" w:fill="auto"/>
            <w:noWrap/>
            <w:vAlign w:val="bottom"/>
            <w:hideMark/>
          </w:tcPr>
          <w:p w14:paraId="4F431BF3" w14:textId="77777777" w:rsidR="00E6124B" w:rsidRPr="002A4AA8" w:rsidRDefault="00E6124B" w:rsidP="00C463BF">
            <w:pPr>
              <w:rPr>
                <w:rFonts w:ascii="Arial" w:hAnsi="Arial" w:cs="Arial"/>
                <w:color w:val="000000"/>
                <w:sz w:val="20"/>
                <w:szCs w:val="20"/>
              </w:rPr>
            </w:pPr>
            <w:r w:rsidRPr="002A4AA8">
              <w:rPr>
                <w:rFonts w:ascii="Arial" w:hAnsi="Arial" w:cs="Arial"/>
                <w:color w:val="000000"/>
                <w:sz w:val="20"/>
                <w:szCs w:val="20"/>
              </w:rPr>
              <w:t> </w:t>
            </w:r>
          </w:p>
        </w:tc>
        <w:tc>
          <w:tcPr>
            <w:tcW w:w="2240" w:type="dxa"/>
            <w:tcBorders>
              <w:top w:val="nil"/>
              <w:left w:val="nil"/>
              <w:bottom w:val="single" w:sz="4" w:space="0" w:color="auto"/>
              <w:right w:val="single" w:sz="4" w:space="0" w:color="auto"/>
            </w:tcBorders>
            <w:shd w:val="clear" w:color="auto" w:fill="auto"/>
            <w:noWrap/>
            <w:vAlign w:val="bottom"/>
            <w:hideMark/>
          </w:tcPr>
          <w:p w14:paraId="5C94081A" w14:textId="77777777" w:rsidR="00E6124B" w:rsidRPr="002A4AA8" w:rsidRDefault="00E6124B" w:rsidP="00C463BF">
            <w:pPr>
              <w:rPr>
                <w:rFonts w:ascii="Arial" w:hAnsi="Arial" w:cs="Arial"/>
                <w:color w:val="000000"/>
                <w:sz w:val="20"/>
                <w:szCs w:val="20"/>
              </w:rPr>
            </w:pPr>
            <w:r w:rsidRPr="002A4AA8">
              <w:rPr>
                <w:rFonts w:ascii="Arial" w:hAnsi="Arial" w:cs="Arial"/>
                <w:color w:val="000000"/>
                <w:sz w:val="20"/>
                <w:szCs w:val="20"/>
              </w:rPr>
              <w:t> </w:t>
            </w:r>
          </w:p>
        </w:tc>
        <w:tc>
          <w:tcPr>
            <w:tcW w:w="2240" w:type="dxa"/>
            <w:tcBorders>
              <w:top w:val="nil"/>
              <w:left w:val="nil"/>
              <w:bottom w:val="single" w:sz="4" w:space="0" w:color="auto"/>
              <w:right w:val="single" w:sz="4" w:space="0" w:color="auto"/>
            </w:tcBorders>
            <w:shd w:val="clear" w:color="auto" w:fill="auto"/>
            <w:hideMark/>
          </w:tcPr>
          <w:p w14:paraId="3607AA95" w14:textId="77777777" w:rsidR="00E6124B" w:rsidRPr="002A4AA8" w:rsidRDefault="00E6124B" w:rsidP="00C463BF">
            <w:pPr>
              <w:rPr>
                <w:rFonts w:ascii="Arial" w:hAnsi="Arial" w:cs="Arial"/>
                <w:color w:val="000000"/>
                <w:sz w:val="20"/>
                <w:szCs w:val="20"/>
              </w:rPr>
            </w:pPr>
            <w:r w:rsidRPr="002A4AA8">
              <w:rPr>
                <w:rFonts w:ascii="Arial" w:hAnsi="Arial" w:cs="Arial"/>
                <w:color w:val="000000"/>
                <w:sz w:val="20"/>
                <w:szCs w:val="20"/>
              </w:rPr>
              <w:t> </w:t>
            </w:r>
          </w:p>
        </w:tc>
      </w:tr>
      <w:tr w:rsidR="00E6124B" w:rsidRPr="002A4AA8" w14:paraId="66FBB52B" w14:textId="77777777" w:rsidTr="00C463BF">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8E8FD62" w14:textId="77777777" w:rsidR="00E6124B" w:rsidRPr="002A4AA8" w:rsidRDefault="00E6124B" w:rsidP="00C463BF">
            <w:pPr>
              <w:jc w:val="center"/>
              <w:rPr>
                <w:rFonts w:ascii="Arial" w:hAnsi="Arial" w:cs="Arial"/>
                <w:color w:val="000000"/>
                <w:sz w:val="20"/>
                <w:szCs w:val="20"/>
              </w:rPr>
            </w:pPr>
            <w:r w:rsidRPr="002A4AA8">
              <w:rPr>
                <w:rFonts w:ascii="Arial" w:hAnsi="Arial" w:cs="Arial"/>
                <w:color w:val="000000"/>
                <w:sz w:val="20"/>
                <w:szCs w:val="20"/>
              </w:rPr>
              <w:t>4</w:t>
            </w:r>
          </w:p>
        </w:tc>
        <w:tc>
          <w:tcPr>
            <w:tcW w:w="2240" w:type="dxa"/>
            <w:tcBorders>
              <w:top w:val="nil"/>
              <w:left w:val="nil"/>
              <w:bottom w:val="single" w:sz="4" w:space="0" w:color="auto"/>
              <w:right w:val="single" w:sz="4" w:space="0" w:color="auto"/>
            </w:tcBorders>
            <w:shd w:val="clear" w:color="auto" w:fill="auto"/>
            <w:noWrap/>
            <w:vAlign w:val="bottom"/>
            <w:hideMark/>
          </w:tcPr>
          <w:p w14:paraId="3D4D50F3" w14:textId="77777777" w:rsidR="00E6124B" w:rsidRPr="002A4AA8" w:rsidRDefault="00E6124B" w:rsidP="00C463BF">
            <w:pPr>
              <w:rPr>
                <w:rFonts w:ascii="Arial" w:hAnsi="Arial" w:cs="Arial"/>
                <w:color w:val="000000"/>
                <w:sz w:val="20"/>
                <w:szCs w:val="20"/>
              </w:rPr>
            </w:pPr>
            <w:r w:rsidRPr="002A4AA8">
              <w:rPr>
                <w:rFonts w:ascii="Arial" w:hAnsi="Arial" w:cs="Arial"/>
                <w:color w:val="000000"/>
                <w:sz w:val="20"/>
                <w:szCs w:val="20"/>
              </w:rPr>
              <w:t> </w:t>
            </w:r>
          </w:p>
        </w:tc>
        <w:tc>
          <w:tcPr>
            <w:tcW w:w="2240" w:type="dxa"/>
            <w:tcBorders>
              <w:top w:val="nil"/>
              <w:left w:val="nil"/>
              <w:bottom w:val="single" w:sz="4" w:space="0" w:color="auto"/>
              <w:right w:val="single" w:sz="4" w:space="0" w:color="auto"/>
            </w:tcBorders>
            <w:shd w:val="clear" w:color="auto" w:fill="auto"/>
            <w:noWrap/>
            <w:vAlign w:val="bottom"/>
            <w:hideMark/>
          </w:tcPr>
          <w:p w14:paraId="5A274488" w14:textId="77777777" w:rsidR="00E6124B" w:rsidRPr="002A4AA8" w:rsidRDefault="00E6124B" w:rsidP="00C463BF">
            <w:pPr>
              <w:rPr>
                <w:rFonts w:ascii="Arial" w:hAnsi="Arial" w:cs="Arial"/>
                <w:color w:val="000000"/>
                <w:sz w:val="20"/>
                <w:szCs w:val="20"/>
              </w:rPr>
            </w:pPr>
            <w:r w:rsidRPr="002A4AA8">
              <w:rPr>
                <w:rFonts w:ascii="Arial" w:hAnsi="Arial" w:cs="Arial"/>
                <w:color w:val="000000"/>
                <w:sz w:val="20"/>
                <w:szCs w:val="20"/>
              </w:rPr>
              <w:t> </w:t>
            </w:r>
          </w:p>
        </w:tc>
        <w:tc>
          <w:tcPr>
            <w:tcW w:w="2240" w:type="dxa"/>
            <w:tcBorders>
              <w:top w:val="nil"/>
              <w:left w:val="nil"/>
              <w:bottom w:val="single" w:sz="4" w:space="0" w:color="auto"/>
              <w:right w:val="single" w:sz="4" w:space="0" w:color="auto"/>
            </w:tcBorders>
            <w:shd w:val="clear" w:color="auto" w:fill="auto"/>
            <w:hideMark/>
          </w:tcPr>
          <w:p w14:paraId="2F7CEF79" w14:textId="77777777" w:rsidR="00E6124B" w:rsidRPr="002A4AA8" w:rsidRDefault="00E6124B" w:rsidP="00C463BF">
            <w:pPr>
              <w:rPr>
                <w:rFonts w:ascii="Arial" w:hAnsi="Arial" w:cs="Arial"/>
                <w:color w:val="000000"/>
                <w:sz w:val="20"/>
                <w:szCs w:val="20"/>
              </w:rPr>
            </w:pPr>
            <w:r w:rsidRPr="002A4AA8">
              <w:rPr>
                <w:rFonts w:ascii="Arial" w:hAnsi="Arial" w:cs="Arial"/>
                <w:color w:val="000000"/>
                <w:sz w:val="20"/>
                <w:szCs w:val="20"/>
              </w:rPr>
              <w:t> </w:t>
            </w:r>
          </w:p>
        </w:tc>
      </w:tr>
      <w:tr w:rsidR="00E6124B" w:rsidRPr="002A4AA8" w14:paraId="4262D5DD" w14:textId="77777777" w:rsidTr="00C463BF">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1622602" w14:textId="77777777" w:rsidR="00E6124B" w:rsidRPr="002A4AA8" w:rsidRDefault="00E6124B" w:rsidP="00C463BF">
            <w:pPr>
              <w:jc w:val="center"/>
              <w:rPr>
                <w:rFonts w:ascii="Arial" w:hAnsi="Arial" w:cs="Arial"/>
                <w:color w:val="000000"/>
                <w:sz w:val="20"/>
                <w:szCs w:val="20"/>
              </w:rPr>
            </w:pPr>
            <w:r w:rsidRPr="002A4AA8">
              <w:rPr>
                <w:rFonts w:ascii="Arial" w:hAnsi="Arial" w:cs="Arial"/>
                <w:color w:val="000000"/>
                <w:sz w:val="20"/>
                <w:szCs w:val="20"/>
              </w:rPr>
              <w:t>5</w:t>
            </w:r>
          </w:p>
        </w:tc>
        <w:tc>
          <w:tcPr>
            <w:tcW w:w="2240" w:type="dxa"/>
            <w:tcBorders>
              <w:top w:val="nil"/>
              <w:left w:val="nil"/>
              <w:bottom w:val="single" w:sz="4" w:space="0" w:color="auto"/>
              <w:right w:val="single" w:sz="4" w:space="0" w:color="auto"/>
            </w:tcBorders>
            <w:shd w:val="clear" w:color="auto" w:fill="auto"/>
            <w:noWrap/>
            <w:vAlign w:val="bottom"/>
            <w:hideMark/>
          </w:tcPr>
          <w:p w14:paraId="0D591071" w14:textId="77777777" w:rsidR="00E6124B" w:rsidRPr="002A4AA8" w:rsidRDefault="00E6124B" w:rsidP="00C463BF">
            <w:pPr>
              <w:rPr>
                <w:rFonts w:ascii="Arial" w:hAnsi="Arial" w:cs="Arial"/>
                <w:color w:val="000000"/>
                <w:sz w:val="20"/>
                <w:szCs w:val="20"/>
              </w:rPr>
            </w:pPr>
            <w:r w:rsidRPr="002A4AA8">
              <w:rPr>
                <w:rFonts w:ascii="Arial" w:hAnsi="Arial" w:cs="Arial"/>
                <w:color w:val="000000"/>
                <w:sz w:val="20"/>
                <w:szCs w:val="20"/>
              </w:rPr>
              <w:t> </w:t>
            </w:r>
          </w:p>
        </w:tc>
        <w:tc>
          <w:tcPr>
            <w:tcW w:w="2240" w:type="dxa"/>
            <w:tcBorders>
              <w:top w:val="nil"/>
              <w:left w:val="nil"/>
              <w:bottom w:val="single" w:sz="4" w:space="0" w:color="auto"/>
              <w:right w:val="single" w:sz="4" w:space="0" w:color="auto"/>
            </w:tcBorders>
            <w:shd w:val="clear" w:color="auto" w:fill="auto"/>
            <w:noWrap/>
            <w:vAlign w:val="bottom"/>
            <w:hideMark/>
          </w:tcPr>
          <w:p w14:paraId="2CD8803D" w14:textId="77777777" w:rsidR="00E6124B" w:rsidRPr="002A4AA8" w:rsidRDefault="00E6124B" w:rsidP="00C463BF">
            <w:pPr>
              <w:rPr>
                <w:rFonts w:ascii="Arial" w:hAnsi="Arial" w:cs="Arial"/>
                <w:color w:val="000000"/>
                <w:sz w:val="20"/>
                <w:szCs w:val="20"/>
              </w:rPr>
            </w:pPr>
            <w:r w:rsidRPr="002A4AA8">
              <w:rPr>
                <w:rFonts w:ascii="Arial" w:hAnsi="Arial" w:cs="Arial"/>
                <w:color w:val="000000"/>
                <w:sz w:val="20"/>
                <w:szCs w:val="20"/>
              </w:rPr>
              <w:t> </w:t>
            </w:r>
          </w:p>
        </w:tc>
        <w:tc>
          <w:tcPr>
            <w:tcW w:w="2240" w:type="dxa"/>
            <w:tcBorders>
              <w:top w:val="nil"/>
              <w:left w:val="nil"/>
              <w:bottom w:val="single" w:sz="4" w:space="0" w:color="auto"/>
              <w:right w:val="single" w:sz="4" w:space="0" w:color="auto"/>
            </w:tcBorders>
            <w:shd w:val="clear" w:color="auto" w:fill="auto"/>
            <w:hideMark/>
          </w:tcPr>
          <w:p w14:paraId="08BC7F0D" w14:textId="77777777" w:rsidR="00E6124B" w:rsidRPr="002A4AA8" w:rsidRDefault="00E6124B" w:rsidP="00C463BF">
            <w:pPr>
              <w:rPr>
                <w:rFonts w:ascii="Arial" w:hAnsi="Arial" w:cs="Arial"/>
                <w:color w:val="000000"/>
                <w:sz w:val="20"/>
                <w:szCs w:val="20"/>
              </w:rPr>
            </w:pPr>
            <w:r w:rsidRPr="002A4AA8">
              <w:rPr>
                <w:rFonts w:ascii="Arial" w:hAnsi="Arial" w:cs="Arial"/>
                <w:color w:val="000000"/>
                <w:sz w:val="20"/>
                <w:szCs w:val="20"/>
              </w:rPr>
              <w:t> </w:t>
            </w:r>
          </w:p>
        </w:tc>
      </w:tr>
      <w:tr w:rsidR="00E6124B" w:rsidRPr="002A4AA8" w14:paraId="5DBDD868" w14:textId="77777777" w:rsidTr="00C463BF">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4B34557" w14:textId="77777777" w:rsidR="00E6124B" w:rsidRPr="002A4AA8" w:rsidRDefault="00E6124B" w:rsidP="00C463BF">
            <w:pPr>
              <w:jc w:val="center"/>
              <w:rPr>
                <w:rFonts w:ascii="Arial" w:hAnsi="Arial" w:cs="Arial"/>
                <w:color w:val="000000"/>
                <w:sz w:val="20"/>
                <w:szCs w:val="20"/>
              </w:rPr>
            </w:pPr>
            <w:r w:rsidRPr="002A4AA8">
              <w:rPr>
                <w:rFonts w:ascii="Arial" w:hAnsi="Arial" w:cs="Arial"/>
                <w:color w:val="000000"/>
                <w:sz w:val="20"/>
                <w:szCs w:val="20"/>
              </w:rPr>
              <w:t>6</w:t>
            </w:r>
          </w:p>
        </w:tc>
        <w:tc>
          <w:tcPr>
            <w:tcW w:w="2240" w:type="dxa"/>
            <w:tcBorders>
              <w:top w:val="nil"/>
              <w:left w:val="nil"/>
              <w:bottom w:val="single" w:sz="4" w:space="0" w:color="auto"/>
              <w:right w:val="single" w:sz="4" w:space="0" w:color="auto"/>
            </w:tcBorders>
            <w:shd w:val="clear" w:color="auto" w:fill="auto"/>
            <w:noWrap/>
            <w:vAlign w:val="bottom"/>
            <w:hideMark/>
          </w:tcPr>
          <w:p w14:paraId="4C781470" w14:textId="77777777" w:rsidR="00E6124B" w:rsidRPr="002A4AA8" w:rsidRDefault="00E6124B" w:rsidP="00C463BF">
            <w:pPr>
              <w:rPr>
                <w:rFonts w:ascii="Arial" w:hAnsi="Arial" w:cs="Arial"/>
                <w:color w:val="000000"/>
                <w:sz w:val="20"/>
                <w:szCs w:val="20"/>
              </w:rPr>
            </w:pPr>
            <w:r w:rsidRPr="002A4AA8">
              <w:rPr>
                <w:rFonts w:ascii="Arial" w:hAnsi="Arial" w:cs="Arial"/>
                <w:color w:val="000000"/>
                <w:sz w:val="20"/>
                <w:szCs w:val="20"/>
              </w:rPr>
              <w:t> </w:t>
            </w:r>
          </w:p>
        </w:tc>
        <w:tc>
          <w:tcPr>
            <w:tcW w:w="2240" w:type="dxa"/>
            <w:tcBorders>
              <w:top w:val="nil"/>
              <w:left w:val="nil"/>
              <w:bottom w:val="single" w:sz="4" w:space="0" w:color="auto"/>
              <w:right w:val="single" w:sz="4" w:space="0" w:color="auto"/>
            </w:tcBorders>
            <w:shd w:val="clear" w:color="auto" w:fill="auto"/>
            <w:noWrap/>
            <w:vAlign w:val="bottom"/>
            <w:hideMark/>
          </w:tcPr>
          <w:p w14:paraId="35B4F3DD" w14:textId="77777777" w:rsidR="00E6124B" w:rsidRPr="002A4AA8" w:rsidRDefault="00E6124B" w:rsidP="00C463BF">
            <w:pPr>
              <w:rPr>
                <w:rFonts w:ascii="Arial" w:hAnsi="Arial" w:cs="Arial"/>
                <w:color w:val="000000"/>
                <w:sz w:val="20"/>
                <w:szCs w:val="20"/>
              </w:rPr>
            </w:pPr>
            <w:r w:rsidRPr="002A4AA8">
              <w:rPr>
                <w:rFonts w:ascii="Arial" w:hAnsi="Arial" w:cs="Arial"/>
                <w:color w:val="000000"/>
                <w:sz w:val="20"/>
                <w:szCs w:val="20"/>
              </w:rPr>
              <w:t> </w:t>
            </w:r>
          </w:p>
        </w:tc>
        <w:tc>
          <w:tcPr>
            <w:tcW w:w="2240" w:type="dxa"/>
            <w:tcBorders>
              <w:top w:val="nil"/>
              <w:left w:val="nil"/>
              <w:bottom w:val="single" w:sz="4" w:space="0" w:color="auto"/>
              <w:right w:val="single" w:sz="4" w:space="0" w:color="auto"/>
            </w:tcBorders>
            <w:shd w:val="clear" w:color="auto" w:fill="auto"/>
            <w:hideMark/>
          </w:tcPr>
          <w:p w14:paraId="79FC43B1" w14:textId="77777777" w:rsidR="00E6124B" w:rsidRPr="002A4AA8" w:rsidRDefault="00E6124B" w:rsidP="00C463BF">
            <w:pPr>
              <w:rPr>
                <w:rFonts w:ascii="Arial" w:hAnsi="Arial" w:cs="Arial"/>
                <w:color w:val="000000"/>
                <w:sz w:val="20"/>
                <w:szCs w:val="20"/>
              </w:rPr>
            </w:pPr>
            <w:r w:rsidRPr="002A4AA8">
              <w:rPr>
                <w:rFonts w:ascii="Arial" w:hAnsi="Arial" w:cs="Arial"/>
                <w:color w:val="000000"/>
                <w:sz w:val="20"/>
                <w:szCs w:val="20"/>
              </w:rPr>
              <w:t> </w:t>
            </w:r>
          </w:p>
        </w:tc>
      </w:tr>
      <w:tr w:rsidR="00E6124B" w:rsidRPr="002A4AA8" w14:paraId="2EF1D32A" w14:textId="77777777" w:rsidTr="00C463BF">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5723F867" w14:textId="77777777" w:rsidR="00E6124B" w:rsidRPr="002A4AA8" w:rsidRDefault="00E6124B" w:rsidP="00C463BF">
            <w:pPr>
              <w:jc w:val="center"/>
              <w:rPr>
                <w:rFonts w:ascii="Arial" w:hAnsi="Arial" w:cs="Arial"/>
                <w:color w:val="000000"/>
                <w:sz w:val="20"/>
                <w:szCs w:val="20"/>
              </w:rPr>
            </w:pPr>
            <w:r w:rsidRPr="002A4AA8">
              <w:rPr>
                <w:rFonts w:ascii="Arial" w:hAnsi="Arial" w:cs="Arial"/>
                <w:color w:val="000000"/>
                <w:sz w:val="20"/>
                <w:szCs w:val="20"/>
              </w:rPr>
              <w:t>…</w:t>
            </w:r>
          </w:p>
        </w:tc>
        <w:tc>
          <w:tcPr>
            <w:tcW w:w="2240" w:type="dxa"/>
            <w:tcBorders>
              <w:top w:val="nil"/>
              <w:left w:val="nil"/>
              <w:bottom w:val="single" w:sz="4" w:space="0" w:color="auto"/>
              <w:right w:val="single" w:sz="4" w:space="0" w:color="auto"/>
            </w:tcBorders>
            <w:shd w:val="clear" w:color="auto" w:fill="auto"/>
            <w:noWrap/>
            <w:vAlign w:val="bottom"/>
            <w:hideMark/>
          </w:tcPr>
          <w:p w14:paraId="19FD7378" w14:textId="77777777" w:rsidR="00E6124B" w:rsidRPr="002A4AA8" w:rsidRDefault="00E6124B" w:rsidP="00C463BF">
            <w:pPr>
              <w:rPr>
                <w:rFonts w:ascii="Arial" w:hAnsi="Arial" w:cs="Arial"/>
                <w:color w:val="000000"/>
                <w:sz w:val="20"/>
                <w:szCs w:val="20"/>
              </w:rPr>
            </w:pPr>
            <w:r w:rsidRPr="002A4AA8">
              <w:rPr>
                <w:rFonts w:ascii="Arial" w:hAnsi="Arial" w:cs="Arial"/>
                <w:color w:val="000000"/>
                <w:sz w:val="20"/>
                <w:szCs w:val="20"/>
              </w:rPr>
              <w:t> </w:t>
            </w:r>
          </w:p>
        </w:tc>
        <w:tc>
          <w:tcPr>
            <w:tcW w:w="2240" w:type="dxa"/>
            <w:tcBorders>
              <w:top w:val="nil"/>
              <w:left w:val="nil"/>
              <w:bottom w:val="single" w:sz="4" w:space="0" w:color="auto"/>
              <w:right w:val="single" w:sz="4" w:space="0" w:color="auto"/>
            </w:tcBorders>
            <w:shd w:val="clear" w:color="auto" w:fill="auto"/>
            <w:noWrap/>
            <w:vAlign w:val="bottom"/>
            <w:hideMark/>
          </w:tcPr>
          <w:p w14:paraId="2B437339" w14:textId="77777777" w:rsidR="00E6124B" w:rsidRPr="002A4AA8" w:rsidRDefault="00E6124B" w:rsidP="00C463BF">
            <w:pPr>
              <w:rPr>
                <w:rFonts w:ascii="Arial" w:hAnsi="Arial" w:cs="Arial"/>
                <w:color w:val="000000"/>
                <w:sz w:val="20"/>
                <w:szCs w:val="20"/>
              </w:rPr>
            </w:pPr>
            <w:r w:rsidRPr="002A4AA8">
              <w:rPr>
                <w:rFonts w:ascii="Arial" w:hAnsi="Arial" w:cs="Arial"/>
                <w:color w:val="000000"/>
                <w:sz w:val="20"/>
                <w:szCs w:val="20"/>
              </w:rPr>
              <w:t> </w:t>
            </w:r>
          </w:p>
        </w:tc>
        <w:tc>
          <w:tcPr>
            <w:tcW w:w="2240" w:type="dxa"/>
            <w:tcBorders>
              <w:top w:val="nil"/>
              <w:left w:val="nil"/>
              <w:bottom w:val="single" w:sz="4" w:space="0" w:color="auto"/>
              <w:right w:val="single" w:sz="4" w:space="0" w:color="auto"/>
            </w:tcBorders>
            <w:shd w:val="clear" w:color="auto" w:fill="auto"/>
            <w:hideMark/>
          </w:tcPr>
          <w:p w14:paraId="55A82720" w14:textId="77777777" w:rsidR="00E6124B" w:rsidRPr="002A4AA8" w:rsidRDefault="00E6124B" w:rsidP="00C463BF">
            <w:pPr>
              <w:rPr>
                <w:rFonts w:ascii="Arial" w:hAnsi="Arial" w:cs="Arial"/>
                <w:color w:val="000000"/>
                <w:sz w:val="20"/>
                <w:szCs w:val="20"/>
              </w:rPr>
            </w:pPr>
            <w:r w:rsidRPr="002A4AA8">
              <w:rPr>
                <w:rFonts w:ascii="Arial" w:hAnsi="Arial" w:cs="Arial"/>
                <w:color w:val="000000"/>
                <w:sz w:val="20"/>
                <w:szCs w:val="20"/>
              </w:rPr>
              <w:t> </w:t>
            </w:r>
          </w:p>
        </w:tc>
      </w:tr>
      <w:tr w:rsidR="00E6124B" w:rsidRPr="002A4AA8" w14:paraId="7E94BFCD" w14:textId="77777777" w:rsidTr="00C463BF">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E3EB240" w14:textId="77777777" w:rsidR="00E6124B" w:rsidRPr="002A4AA8" w:rsidRDefault="00E6124B" w:rsidP="00C463BF">
            <w:pPr>
              <w:jc w:val="center"/>
              <w:rPr>
                <w:rFonts w:ascii="Arial" w:hAnsi="Arial" w:cs="Arial"/>
                <w:color w:val="000000"/>
                <w:sz w:val="20"/>
                <w:szCs w:val="20"/>
              </w:rPr>
            </w:pPr>
          </w:p>
        </w:tc>
        <w:tc>
          <w:tcPr>
            <w:tcW w:w="2240" w:type="dxa"/>
            <w:tcBorders>
              <w:top w:val="nil"/>
              <w:left w:val="nil"/>
              <w:bottom w:val="single" w:sz="4" w:space="0" w:color="auto"/>
              <w:right w:val="single" w:sz="4" w:space="0" w:color="auto"/>
            </w:tcBorders>
            <w:shd w:val="clear" w:color="auto" w:fill="BFBFBF"/>
            <w:noWrap/>
            <w:vAlign w:val="bottom"/>
            <w:hideMark/>
          </w:tcPr>
          <w:p w14:paraId="1648F960" w14:textId="77777777" w:rsidR="00E6124B" w:rsidRPr="002A4AA8" w:rsidRDefault="00E6124B" w:rsidP="00C463BF">
            <w:pPr>
              <w:jc w:val="right"/>
              <w:rPr>
                <w:rFonts w:ascii="Arial" w:hAnsi="Arial" w:cs="Arial"/>
                <w:color w:val="000000"/>
                <w:sz w:val="20"/>
                <w:szCs w:val="20"/>
              </w:rPr>
            </w:pPr>
            <w:r w:rsidRPr="002A4AA8">
              <w:rPr>
                <w:rFonts w:ascii="Arial" w:hAnsi="Arial" w:cs="Arial"/>
                <w:color w:val="000000"/>
                <w:sz w:val="20"/>
                <w:szCs w:val="20"/>
              </w:rPr>
              <w:t>Łącznie:</w:t>
            </w:r>
          </w:p>
        </w:tc>
        <w:tc>
          <w:tcPr>
            <w:tcW w:w="2240" w:type="dxa"/>
            <w:tcBorders>
              <w:top w:val="nil"/>
              <w:left w:val="nil"/>
              <w:bottom w:val="single" w:sz="4" w:space="0" w:color="auto"/>
              <w:right w:val="single" w:sz="4" w:space="0" w:color="auto"/>
            </w:tcBorders>
            <w:shd w:val="clear" w:color="auto" w:fill="auto"/>
            <w:noWrap/>
            <w:vAlign w:val="bottom"/>
            <w:hideMark/>
          </w:tcPr>
          <w:p w14:paraId="08938D3A" w14:textId="77777777" w:rsidR="00E6124B" w:rsidRPr="002A4AA8" w:rsidRDefault="00E6124B" w:rsidP="00C463BF">
            <w:pPr>
              <w:rPr>
                <w:rFonts w:ascii="Arial" w:hAnsi="Arial" w:cs="Arial"/>
                <w:color w:val="000000"/>
                <w:sz w:val="20"/>
                <w:szCs w:val="20"/>
              </w:rPr>
            </w:pPr>
            <w:r w:rsidRPr="002A4AA8">
              <w:rPr>
                <w:rFonts w:ascii="Arial" w:hAnsi="Arial" w:cs="Arial"/>
                <w:color w:val="000000"/>
                <w:sz w:val="20"/>
                <w:szCs w:val="20"/>
              </w:rPr>
              <w:t> </w:t>
            </w:r>
          </w:p>
        </w:tc>
        <w:tc>
          <w:tcPr>
            <w:tcW w:w="2240" w:type="dxa"/>
            <w:tcBorders>
              <w:top w:val="nil"/>
              <w:left w:val="nil"/>
              <w:bottom w:val="single" w:sz="4" w:space="0" w:color="auto"/>
              <w:right w:val="single" w:sz="4" w:space="0" w:color="auto"/>
            </w:tcBorders>
            <w:shd w:val="clear" w:color="auto" w:fill="BFBFBF"/>
            <w:hideMark/>
          </w:tcPr>
          <w:p w14:paraId="1F9DAA23" w14:textId="77777777" w:rsidR="00E6124B" w:rsidRPr="002A4AA8" w:rsidRDefault="00E6124B" w:rsidP="00C463BF">
            <w:pPr>
              <w:rPr>
                <w:rFonts w:ascii="Arial" w:hAnsi="Arial" w:cs="Arial"/>
                <w:color w:val="000000"/>
                <w:sz w:val="20"/>
                <w:szCs w:val="20"/>
              </w:rPr>
            </w:pPr>
            <w:r w:rsidRPr="002A4AA8">
              <w:rPr>
                <w:rFonts w:ascii="Arial" w:hAnsi="Arial" w:cs="Arial"/>
                <w:color w:val="000000"/>
                <w:sz w:val="20"/>
                <w:szCs w:val="20"/>
              </w:rPr>
              <w:t> </w:t>
            </w:r>
          </w:p>
        </w:tc>
      </w:tr>
    </w:tbl>
    <w:p w14:paraId="2B8F196E" w14:textId="77777777" w:rsidR="00E6124B" w:rsidRPr="002A4AA8" w:rsidRDefault="00E6124B" w:rsidP="00E6124B">
      <w:pPr>
        <w:pStyle w:val="Nagwek"/>
        <w:spacing w:before="60" w:afterLines="60" w:after="144" w:line="312" w:lineRule="auto"/>
        <w:jc w:val="both"/>
        <w:rPr>
          <w:rFonts w:ascii="Arial" w:hAnsi="Arial" w:cs="Arial"/>
          <w:sz w:val="20"/>
          <w:szCs w:val="20"/>
        </w:rPr>
      </w:pPr>
    </w:p>
    <w:p w14:paraId="2BCF517A" w14:textId="77777777" w:rsidR="00E6124B" w:rsidRPr="002A4AA8" w:rsidRDefault="00E6124B" w:rsidP="00E6124B">
      <w:pPr>
        <w:rPr>
          <w:rFonts w:ascii="Arial" w:hAnsi="Arial" w:cs="Arial"/>
          <w:sz w:val="20"/>
          <w:szCs w:val="20"/>
        </w:rPr>
      </w:pPr>
    </w:p>
    <w:p w14:paraId="4B7577DB" w14:textId="77777777" w:rsidR="00E6124B" w:rsidRPr="002A4AA8" w:rsidRDefault="00E6124B" w:rsidP="00E6124B">
      <w:pPr>
        <w:rPr>
          <w:rFonts w:ascii="Arial" w:hAnsi="Arial" w:cs="Arial"/>
          <w:sz w:val="20"/>
          <w:szCs w:val="20"/>
        </w:rPr>
      </w:pPr>
    </w:p>
    <w:p w14:paraId="7483F1C9" w14:textId="77777777" w:rsidR="00E6124B" w:rsidRPr="002A4AA8" w:rsidRDefault="00E6124B" w:rsidP="00E6124B">
      <w:pPr>
        <w:rPr>
          <w:rFonts w:ascii="Arial" w:hAnsi="Arial" w:cs="Arial"/>
          <w:sz w:val="20"/>
          <w:szCs w:val="20"/>
        </w:rPr>
      </w:pPr>
    </w:p>
    <w:p w14:paraId="04DF9513" w14:textId="77777777" w:rsidR="00E6124B" w:rsidRPr="002A4AA8" w:rsidRDefault="00E6124B" w:rsidP="00E6124B">
      <w:pPr>
        <w:rPr>
          <w:rFonts w:ascii="Arial" w:hAnsi="Arial" w:cs="Arial"/>
          <w:sz w:val="20"/>
          <w:szCs w:val="20"/>
        </w:rPr>
      </w:pPr>
      <w:r w:rsidRPr="002A4AA8">
        <w:rPr>
          <w:rFonts w:ascii="Arial" w:hAnsi="Arial" w:cs="Arial"/>
          <w:sz w:val="20"/>
          <w:szCs w:val="20"/>
        </w:rPr>
        <w:t xml:space="preserve">………………………………                         </w:t>
      </w:r>
      <w:r w:rsidRPr="002A4AA8">
        <w:rPr>
          <w:rFonts w:ascii="Arial" w:hAnsi="Arial" w:cs="Arial"/>
          <w:sz w:val="20"/>
          <w:szCs w:val="20"/>
        </w:rPr>
        <w:tab/>
      </w:r>
      <w:r w:rsidRPr="002A4AA8">
        <w:rPr>
          <w:rFonts w:ascii="Arial" w:hAnsi="Arial" w:cs="Arial"/>
          <w:sz w:val="20"/>
          <w:szCs w:val="20"/>
        </w:rPr>
        <w:tab/>
        <w:t xml:space="preserve">           …………………………………….</w:t>
      </w:r>
    </w:p>
    <w:p w14:paraId="1CF5CA91" w14:textId="77777777" w:rsidR="00E6124B" w:rsidRDefault="00E6124B" w:rsidP="00E6124B">
      <w:pPr>
        <w:rPr>
          <w:rFonts w:ascii="Arial" w:hAnsi="Arial" w:cs="Arial"/>
          <w:sz w:val="20"/>
          <w:szCs w:val="20"/>
        </w:rPr>
      </w:pPr>
      <w:r w:rsidRPr="002A4AA8">
        <w:rPr>
          <w:rFonts w:ascii="Arial" w:hAnsi="Arial" w:cs="Arial"/>
          <w:sz w:val="20"/>
          <w:szCs w:val="20"/>
        </w:rPr>
        <w:t xml:space="preserve">miejscowość, data                                                         </w:t>
      </w:r>
      <w:r w:rsidRPr="002A4AA8">
        <w:rPr>
          <w:rFonts w:ascii="Arial" w:hAnsi="Arial" w:cs="Arial"/>
          <w:sz w:val="20"/>
          <w:szCs w:val="20"/>
        </w:rPr>
        <w:tab/>
        <w:t xml:space="preserve">                  podpis</w:t>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p>
    <w:p w14:paraId="7D36F7A1" w14:textId="77777777" w:rsidR="00E6124B" w:rsidRDefault="00E6124B" w:rsidP="00E6124B">
      <w:pPr>
        <w:rPr>
          <w:rFonts w:ascii="Arial" w:hAnsi="Arial" w:cs="Arial"/>
          <w:sz w:val="20"/>
          <w:szCs w:val="20"/>
        </w:rPr>
      </w:pPr>
    </w:p>
    <w:p w14:paraId="27CE7830" w14:textId="77777777" w:rsidR="00E6124B" w:rsidRDefault="00E6124B" w:rsidP="00E6124B">
      <w:pPr>
        <w:rPr>
          <w:rFonts w:ascii="Arial" w:hAnsi="Arial" w:cs="Arial"/>
          <w:sz w:val="20"/>
          <w:szCs w:val="20"/>
        </w:rPr>
      </w:pPr>
    </w:p>
    <w:p w14:paraId="1066A07E" w14:textId="7F839F7A" w:rsidR="00E6124B" w:rsidRPr="002A4AA8" w:rsidRDefault="00E6124B" w:rsidP="00E6124B">
      <w:pPr>
        <w:rPr>
          <w:rFonts w:ascii="Arial" w:hAnsi="Arial" w:cs="Arial"/>
          <w:b/>
          <w:sz w:val="20"/>
          <w:szCs w:val="20"/>
          <w:u w:val="single"/>
        </w:rPr>
      </w:pPr>
      <w:r w:rsidRPr="002A4AA8">
        <w:rPr>
          <w:rFonts w:ascii="Arial" w:hAnsi="Arial" w:cs="Arial"/>
          <w:b/>
          <w:sz w:val="20"/>
          <w:szCs w:val="20"/>
          <w:u w:val="single"/>
        </w:rPr>
        <w:lastRenderedPageBreak/>
        <w:t>Wydatki majątkowe to:</w:t>
      </w:r>
    </w:p>
    <w:p w14:paraId="4C27CA27" w14:textId="77777777" w:rsidR="00E6124B" w:rsidRPr="002A4AA8" w:rsidRDefault="00E6124B" w:rsidP="00E6124B">
      <w:pPr>
        <w:pStyle w:val="Akapitzlist"/>
        <w:numPr>
          <w:ilvl w:val="0"/>
          <w:numId w:val="14"/>
        </w:numPr>
        <w:spacing w:before="0" w:after="0"/>
        <w:ind w:left="0" w:firstLine="0"/>
        <w:contextualSpacing/>
        <w:rPr>
          <w:rFonts w:ascii="Arial" w:hAnsi="Arial" w:cs="Arial"/>
          <w:sz w:val="20"/>
          <w:szCs w:val="20"/>
        </w:rPr>
      </w:pPr>
      <w:r w:rsidRPr="002A4AA8">
        <w:rPr>
          <w:rFonts w:ascii="Arial" w:hAnsi="Arial" w:cs="Arial"/>
          <w:b/>
          <w:sz w:val="20"/>
          <w:szCs w:val="20"/>
        </w:rPr>
        <w:t>Wydatki związane z realizowanym procesem inwestycyjnym</w:t>
      </w:r>
      <w:r w:rsidRPr="002A4AA8">
        <w:rPr>
          <w:rFonts w:ascii="Arial" w:hAnsi="Arial" w:cs="Arial"/>
          <w:sz w:val="20"/>
          <w:szCs w:val="20"/>
        </w:rPr>
        <w:t xml:space="preserve"> (budową, przebudową, rozbudową, nadbudową, odbudową, rekonstrukcją, adaptacją obiektów budowlanych) zmierzające do ulepszenia środka trwałego oraz związane z pierwszym wyposażeniem obiektów budowlanych.</w:t>
      </w:r>
    </w:p>
    <w:p w14:paraId="2D8325D7" w14:textId="77777777" w:rsidR="00E6124B" w:rsidRPr="002A4AA8" w:rsidRDefault="00E6124B" w:rsidP="00E6124B">
      <w:pPr>
        <w:pStyle w:val="Akapitzlist"/>
        <w:rPr>
          <w:rFonts w:ascii="Arial" w:hAnsi="Arial" w:cs="Arial"/>
          <w:sz w:val="20"/>
          <w:szCs w:val="20"/>
        </w:rPr>
      </w:pPr>
      <w:r w:rsidRPr="002A4AA8">
        <w:rPr>
          <w:rFonts w:ascii="Arial" w:hAnsi="Arial" w:cs="Arial"/>
          <w:sz w:val="20"/>
          <w:szCs w:val="20"/>
        </w:rPr>
        <w:t>Wydatki inwestycyjne są ponoszone na:</w:t>
      </w:r>
    </w:p>
    <w:p w14:paraId="1B4F839F" w14:textId="77777777" w:rsidR="00E6124B" w:rsidRPr="002A4AA8" w:rsidRDefault="00E6124B" w:rsidP="00E6124B">
      <w:pPr>
        <w:pStyle w:val="Akapitzlist"/>
        <w:rPr>
          <w:rFonts w:ascii="Arial" w:hAnsi="Arial" w:cs="Arial"/>
          <w:sz w:val="20"/>
          <w:szCs w:val="20"/>
        </w:rPr>
      </w:pPr>
      <w:r w:rsidRPr="002A4AA8">
        <w:rPr>
          <w:rFonts w:ascii="Arial" w:hAnsi="Arial" w:cs="Arial"/>
          <w:sz w:val="20"/>
          <w:szCs w:val="20"/>
        </w:rPr>
        <w:t>- przygotowanie do realizacji inwestycji - w tym koszty opracowania studiów, operatów</w:t>
      </w:r>
      <w:r w:rsidRPr="002A4AA8">
        <w:rPr>
          <w:rFonts w:ascii="Arial" w:hAnsi="Arial" w:cs="Arial"/>
          <w:sz w:val="20"/>
          <w:szCs w:val="20"/>
        </w:rPr>
        <w:br/>
        <w:t xml:space="preserve"> i dokumentacji projektowej, ekspertyz, pomiarów geodezyjnych i prac geologicznych, zakupu</w:t>
      </w:r>
      <w:r w:rsidRPr="002A4AA8">
        <w:rPr>
          <w:rFonts w:ascii="Arial" w:hAnsi="Arial" w:cs="Arial"/>
          <w:sz w:val="20"/>
          <w:szCs w:val="20"/>
        </w:rPr>
        <w:br/>
        <w:t xml:space="preserve"> i przygotowania pod budowę;                                                                                                  </w:t>
      </w:r>
    </w:p>
    <w:p w14:paraId="54792E6C" w14:textId="77777777" w:rsidR="00E6124B" w:rsidRPr="002A4AA8" w:rsidRDefault="00E6124B" w:rsidP="00E6124B">
      <w:pPr>
        <w:pStyle w:val="Akapitzlist"/>
        <w:rPr>
          <w:rFonts w:ascii="Arial" w:hAnsi="Arial" w:cs="Arial"/>
          <w:sz w:val="20"/>
          <w:szCs w:val="20"/>
        </w:rPr>
      </w:pPr>
      <w:r w:rsidRPr="002A4AA8">
        <w:rPr>
          <w:rFonts w:ascii="Arial" w:hAnsi="Arial" w:cs="Arial"/>
          <w:sz w:val="20"/>
          <w:szCs w:val="20"/>
        </w:rPr>
        <w:t>- budowę i zakup obiektów budowlanych wraz z usługami towarzyszącymi (np. nadzór inwestorski czy autorski) oraz pierwsze wyposażenie;</w:t>
      </w:r>
    </w:p>
    <w:p w14:paraId="47F6BFE6" w14:textId="77777777" w:rsidR="00E6124B" w:rsidRPr="002A4AA8" w:rsidRDefault="00E6124B" w:rsidP="00E6124B">
      <w:pPr>
        <w:pStyle w:val="Akapitzlist"/>
        <w:rPr>
          <w:rFonts w:ascii="Arial" w:hAnsi="Arial" w:cs="Arial"/>
          <w:sz w:val="20"/>
          <w:szCs w:val="20"/>
        </w:rPr>
      </w:pPr>
      <w:r w:rsidRPr="002A4AA8">
        <w:rPr>
          <w:rFonts w:ascii="Arial" w:hAnsi="Arial" w:cs="Arial"/>
          <w:sz w:val="20"/>
          <w:szCs w:val="20"/>
        </w:rPr>
        <w:t>- zakup lub wytworzenie we własnym zakresie środków trwałych, a także ich transport, montaż i inne koszty pozwalające na przystosowanie ich do używania;</w:t>
      </w:r>
    </w:p>
    <w:p w14:paraId="2CD52697" w14:textId="39B7C189" w:rsidR="00E6124B" w:rsidRPr="00E347D0" w:rsidRDefault="00E6124B" w:rsidP="00E347D0">
      <w:pPr>
        <w:pStyle w:val="Akapitzlist"/>
        <w:rPr>
          <w:rFonts w:ascii="Arial" w:hAnsi="Arial" w:cs="Arial"/>
          <w:sz w:val="20"/>
          <w:szCs w:val="20"/>
        </w:rPr>
      </w:pPr>
      <w:r w:rsidRPr="002A4AA8">
        <w:rPr>
          <w:rFonts w:ascii="Arial" w:hAnsi="Arial" w:cs="Arial"/>
          <w:sz w:val="20"/>
          <w:szCs w:val="20"/>
        </w:rPr>
        <w:t>- ulepszanie środków trwałych.</w:t>
      </w:r>
    </w:p>
    <w:p w14:paraId="08364135" w14:textId="77777777" w:rsidR="00E6124B" w:rsidRPr="002A4AA8" w:rsidRDefault="00E6124B" w:rsidP="00E6124B">
      <w:pPr>
        <w:pStyle w:val="Akapitzlist"/>
        <w:rPr>
          <w:rFonts w:ascii="Arial" w:hAnsi="Arial" w:cs="Arial"/>
          <w:sz w:val="20"/>
          <w:szCs w:val="20"/>
        </w:rPr>
      </w:pPr>
      <w:r w:rsidRPr="002A4AA8">
        <w:rPr>
          <w:rFonts w:ascii="Arial" w:hAnsi="Arial" w:cs="Arial"/>
          <w:sz w:val="20"/>
          <w:szCs w:val="20"/>
          <w:u w:val="single"/>
        </w:rPr>
        <w:t>Przykładowe wydatki:</w:t>
      </w:r>
      <w:r w:rsidRPr="002A4AA8">
        <w:rPr>
          <w:rFonts w:ascii="Arial" w:hAnsi="Arial" w:cs="Arial"/>
          <w:sz w:val="20"/>
          <w:szCs w:val="20"/>
        </w:rPr>
        <w:t xml:space="preserve"> </w:t>
      </w:r>
      <w:r w:rsidRPr="002A4AA8">
        <w:rPr>
          <w:rFonts w:ascii="Arial" w:hAnsi="Arial" w:cs="Arial"/>
          <w:color w:val="000000"/>
          <w:sz w:val="20"/>
          <w:szCs w:val="20"/>
        </w:rPr>
        <w:t>przebudowa/odbudowa np. budynku, modernizacja pomieszczeń,  zagospodarowanie terenu, przebudowa schodów (likwidacja barier architektonicznych).</w:t>
      </w:r>
    </w:p>
    <w:p w14:paraId="24703345" w14:textId="77777777" w:rsidR="00E6124B" w:rsidRPr="002A4AA8" w:rsidRDefault="00E6124B" w:rsidP="00E6124B">
      <w:pPr>
        <w:pStyle w:val="Akapitzlist"/>
        <w:rPr>
          <w:rFonts w:ascii="Arial" w:hAnsi="Arial" w:cs="Arial"/>
          <w:sz w:val="20"/>
          <w:szCs w:val="20"/>
        </w:rPr>
      </w:pPr>
    </w:p>
    <w:p w14:paraId="7F6BAD90" w14:textId="77777777" w:rsidR="00E6124B" w:rsidRPr="002A4AA8" w:rsidRDefault="00E6124B" w:rsidP="00E6124B">
      <w:pPr>
        <w:pStyle w:val="Akapitzlist"/>
        <w:numPr>
          <w:ilvl w:val="0"/>
          <w:numId w:val="14"/>
        </w:numPr>
        <w:spacing w:before="0" w:after="0"/>
        <w:ind w:left="0" w:firstLine="0"/>
        <w:contextualSpacing/>
        <w:rPr>
          <w:rFonts w:ascii="Arial" w:hAnsi="Arial" w:cs="Arial"/>
          <w:sz w:val="20"/>
          <w:szCs w:val="20"/>
        </w:rPr>
      </w:pPr>
      <w:r w:rsidRPr="002A4AA8">
        <w:rPr>
          <w:rFonts w:ascii="Arial" w:hAnsi="Arial" w:cs="Arial"/>
          <w:b/>
          <w:sz w:val="20"/>
          <w:szCs w:val="20"/>
        </w:rPr>
        <w:t>Wydatki na zakupy inwestycyjne,</w:t>
      </w:r>
      <w:r w:rsidRPr="002A4AA8">
        <w:rPr>
          <w:rFonts w:ascii="Arial" w:hAnsi="Arial" w:cs="Arial"/>
          <w:sz w:val="20"/>
          <w:szCs w:val="20"/>
        </w:rPr>
        <w:t xml:space="preserve"> to wydatki ponoszone na zakup środków trwałych nie zaliczanych do pierwszego wyposażenia, których wartość początkowa jest wyższa niż</w:t>
      </w:r>
      <w:r w:rsidRPr="002A4AA8">
        <w:rPr>
          <w:rFonts w:ascii="Arial" w:hAnsi="Arial" w:cs="Arial"/>
          <w:sz w:val="20"/>
          <w:szCs w:val="20"/>
        </w:rPr>
        <w:br/>
        <w:t xml:space="preserve">10 000,00 </w:t>
      </w:r>
      <w:proofErr w:type="spellStart"/>
      <w:r w:rsidRPr="002A4AA8">
        <w:rPr>
          <w:rFonts w:ascii="Arial" w:hAnsi="Arial" w:cs="Arial"/>
          <w:sz w:val="20"/>
          <w:szCs w:val="20"/>
        </w:rPr>
        <w:t>pln</w:t>
      </w:r>
      <w:proofErr w:type="spellEnd"/>
      <w:r w:rsidRPr="002A4AA8">
        <w:rPr>
          <w:rStyle w:val="Odwoanieprzypisudolnego"/>
          <w:rFonts w:ascii="Arial" w:hAnsi="Arial" w:cs="Arial"/>
          <w:sz w:val="20"/>
          <w:szCs w:val="20"/>
        </w:rPr>
        <w:footnoteReference w:id="3"/>
      </w:r>
      <w:r w:rsidRPr="002A4AA8">
        <w:rPr>
          <w:rFonts w:ascii="Arial" w:hAnsi="Arial" w:cs="Arial"/>
          <w:sz w:val="20"/>
          <w:szCs w:val="20"/>
        </w:rPr>
        <w:t>, a odpisy amortyzacyjne od tych środków trwałych nie są dokonywane jednorazowo lub gdy nie dokonuje się od nich odpisów amortyzacyjnych.</w:t>
      </w:r>
    </w:p>
    <w:p w14:paraId="60EE62CC" w14:textId="77777777" w:rsidR="00E6124B" w:rsidRPr="002A4AA8" w:rsidRDefault="00E6124B" w:rsidP="00E6124B">
      <w:pPr>
        <w:jc w:val="both"/>
        <w:rPr>
          <w:rFonts w:ascii="Arial" w:hAnsi="Arial" w:cs="Arial"/>
          <w:sz w:val="20"/>
          <w:szCs w:val="20"/>
        </w:rPr>
      </w:pPr>
      <w:r w:rsidRPr="002A4AA8">
        <w:rPr>
          <w:rFonts w:ascii="Arial" w:hAnsi="Arial" w:cs="Arial"/>
          <w:sz w:val="20"/>
          <w:szCs w:val="20"/>
          <w:u w:val="single"/>
        </w:rPr>
        <w:t>Przykładowe wydatki</w:t>
      </w:r>
      <w:r w:rsidRPr="002A4AA8">
        <w:rPr>
          <w:rFonts w:ascii="Arial" w:hAnsi="Arial" w:cs="Arial"/>
          <w:sz w:val="20"/>
          <w:szCs w:val="20"/>
        </w:rPr>
        <w:t xml:space="preserve">: zakup kserokopiarki, zakup rzutnika multimedialnego, zakup zestawów komputerowych, wyposażenie nowego stanowiska pracy np. dla osoby niepełnosprawnej, zakup systemu operacyjnego, doposażenie punktu konsultacyjnego, wyposażenie sali konferencyjnej, zakup </w:t>
      </w:r>
      <w:proofErr w:type="spellStart"/>
      <w:r w:rsidRPr="002A4AA8">
        <w:rPr>
          <w:rFonts w:ascii="Arial" w:hAnsi="Arial" w:cs="Arial"/>
          <w:sz w:val="20"/>
          <w:szCs w:val="20"/>
        </w:rPr>
        <w:t>schodołazu</w:t>
      </w:r>
      <w:proofErr w:type="spellEnd"/>
      <w:r w:rsidRPr="002A4AA8">
        <w:rPr>
          <w:rFonts w:ascii="Arial" w:hAnsi="Arial" w:cs="Arial"/>
          <w:sz w:val="20"/>
          <w:szCs w:val="20"/>
        </w:rPr>
        <w:t xml:space="preserve">. </w:t>
      </w:r>
    </w:p>
    <w:p w14:paraId="3451251F" w14:textId="77777777" w:rsidR="00E6124B" w:rsidRPr="002A4AA8" w:rsidRDefault="00E6124B" w:rsidP="00E6124B">
      <w:pPr>
        <w:jc w:val="both"/>
        <w:rPr>
          <w:rFonts w:ascii="Arial" w:hAnsi="Arial" w:cs="Arial"/>
          <w:b/>
          <w:sz w:val="20"/>
          <w:szCs w:val="20"/>
          <w:u w:val="single"/>
        </w:rPr>
      </w:pPr>
      <w:r w:rsidRPr="002A4AA8">
        <w:rPr>
          <w:rFonts w:ascii="Arial" w:hAnsi="Arial" w:cs="Arial"/>
          <w:b/>
          <w:sz w:val="20"/>
          <w:szCs w:val="20"/>
          <w:u w:val="single"/>
        </w:rPr>
        <w:t>Wydatki na prace budowlane a wydatki majątkowe.</w:t>
      </w:r>
    </w:p>
    <w:p w14:paraId="2809D727" w14:textId="77777777" w:rsidR="00E6124B" w:rsidRPr="002A4AA8" w:rsidRDefault="00E6124B" w:rsidP="00E6124B">
      <w:pPr>
        <w:autoSpaceDE w:val="0"/>
        <w:jc w:val="both"/>
        <w:rPr>
          <w:rFonts w:ascii="Arial" w:hAnsi="Arial" w:cs="Arial"/>
          <w:sz w:val="20"/>
          <w:szCs w:val="20"/>
        </w:rPr>
      </w:pPr>
      <w:r w:rsidRPr="002A4AA8">
        <w:rPr>
          <w:rFonts w:ascii="Arial" w:hAnsi="Arial" w:cs="Arial"/>
          <w:sz w:val="20"/>
          <w:szCs w:val="20"/>
        </w:rPr>
        <w:t xml:space="preserve">Sposób przyporządkowania ponoszonych przez jednostkę wydatków do paragrafów związanych z działalnością bieżącą lub inwestycyjną zależeć będzie od charakteru wykonywanych prac, tzn. czy </w:t>
      </w:r>
      <w:r w:rsidRPr="002A4AA8">
        <w:rPr>
          <w:rFonts w:ascii="Arial" w:hAnsi="Arial" w:cs="Arial"/>
          <w:sz w:val="20"/>
          <w:szCs w:val="20"/>
          <w:lang w:eastAsia="pl-PL"/>
        </w:rPr>
        <w:t>prace budowlane wykonane na rzecz budynku będą miały charakter remontu, czy ulepszenia.</w:t>
      </w:r>
      <w:r w:rsidRPr="002A4AA8">
        <w:rPr>
          <w:rFonts w:ascii="Arial" w:hAnsi="Arial" w:cs="Arial"/>
          <w:sz w:val="20"/>
          <w:szCs w:val="20"/>
        </w:rPr>
        <w:t xml:space="preserve"> </w:t>
      </w:r>
      <w:r w:rsidRPr="002A4AA8">
        <w:rPr>
          <w:rFonts w:ascii="Arial" w:hAnsi="Arial" w:cs="Arial"/>
          <w:b/>
          <w:sz w:val="20"/>
          <w:szCs w:val="20"/>
          <w:u w:val="single"/>
        </w:rPr>
        <w:t>Nakłady na ulepszenie środka trwałego powinny być bowiem finansowane ze środków na wydatki majątkowe,</w:t>
      </w:r>
      <w:r w:rsidRPr="002A4AA8">
        <w:rPr>
          <w:rFonts w:ascii="Arial" w:hAnsi="Arial" w:cs="Arial"/>
          <w:sz w:val="20"/>
          <w:szCs w:val="20"/>
        </w:rPr>
        <w:t xml:space="preserve"> a wszelkiego rodzaju nakłady na naprawę, konserwację czy remont – powinny być finansowane z wydatków bieżących.</w:t>
      </w:r>
    </w:p>
    <w:p w14:paraId="1C8FB22F" w14:textId="77777777" w:rsidR="00E6124B" w:rsidRPr="002A4AA8" w:rsidRDefault="00E6124B" w:rsidP="00E6124B">
      <w:pPr>
        <w:jc w:val="both"/>
        <w:rPr>
          <w:rFonts w:ascii="Arial" w:hAnsi="Arial" w:cs="Arial"/>
          <w:sz w:val="20"/>
          <w:szCs w:val="20"/>
        </w:rPr>
      </w:pPr>
      <w:r w:rsidRPr="002A4AA8">
        <w:rPr>
          <w:rFonts w:ascii="Arial" w:hAnsi="Arial" w:cs="Arial"/>
          <w:sz w:val="20"/>
          <w:szCs w:val="20"/>
        </w:rPr>
        <w:t>Ulepszenie środka trwałego ma zatem miejsce, gdy w wyniku przebudowy, rozbudowy, modernizacji lub rekonstrukcji wartość użytkowa tego środka trwałego podwyższa posiadaną przy przyjęciu do używania wartość użytkową, mierzoną okresem używania, zdolnością wytwórczą, jakością produktów uzyskiwanych przy pomocy ulepszonego środka trwałego, kosztami eksploatacji lub innymi miarami (</w:t>
      </w:r>
      <w:hyperlink r:id="rId9" w:anchor="_blank" w:history="1">
        <w:r w:rsidRPr="002A4AA8">
          <w:rPr>
            <w:rStyle w:val="Hipercze"/>
            <w:rFonts w:ascii="Arial" w:hAnsi="Arial" w:cs="Arial"/>
            <w:sz w:val="20"/>
            <w:szCs w:val="20"/>
          </w:rPr>
          <w:t>art. 31 ust. 1</w:t>
        </w:r>
      </w:hyperlink>
      <w:r w:rsidRPr="002A4AA8">
        <w:rPr>
          <w:rFonts w:ascii="Arial" w:hAnsi="Arial" w:cs="Arial"/>
          <w:sz w:val="20"/>
          <w:szCs w:val="20"/>
        </w:rPr>
        <w:t xml:space="preserve"> ustawy o rachunkowości). To właśnie wzrost wartości użytkowej środka trwałego po zakończeniu ulepszenia odróżnia ulepszenie – powodujące wzrost wartości początkowej środka trwałego – od remontu, który na tę wartość nie ma wpływu. Remont polega bowiem na odtworzeniu pierwotnego stanu technicznego i użytkowego danego składnika majątkowego, niepowodujących zarazem zmian w jego użytkowaniu, przeznaczeniu i konstrukcji (nawet przy użyciu nowocześniejszych materiałów i technologii).</w:t>
      </w:r>
    </w:p>
    <w:p w14:paraId="3113A40D" w14:textId="59888859" w:rsidR="00E6124B" w:rsidRDefault="00E6124B" w:rsidP="00E347D0">
      <w:pPr>
        <w:jc w:val="both"/>
        <w:rPr>
          <w:rFonts w:ascii="Arial" w:hAnsi="Arial" w:cs="Arial"/>
          <w:sz w:val="20"/>
          <w:szCs w:val="20"/>
        </w:rPr>
      </w:pPr>
      <w:r w:rsidRPr="002A4AA8">
        <w:rPr>
          <w:rFonts w:ascii="Arial" w:hAnsi="Arial" w:cs="Arial"/>
          <w:sz w:val="20"/>
          <w:szCs w:val="20"/>
        </w:rPr>
        <w:t>Różnica pomiędzy nakładami ponoszonymi na remont a nakładami ponoszonymi na ulepszenie środków trwałych polega zatem na tym, że remont zmierza do podtrzymania, odtworzenia wartości użytkowej środka trwałego i jest rodzajem naprawy, wymiany zużytych elementów, natomiast w wyniku ulepszenia środek trwały zostaje unowocześniony lub przystosowany do spełniania innych, nowych funkcji, zyskuje istotną zmianę cech użytkowych.</w:t>
      </w:r>
    </w:p>
    <w:sectPr w:rsidR="00E6124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C5D6DD" w14:textId="77777777" w:rsidR="00455B4E" w:rsidRDefault="00455B4E" w:rsidP="00455B4E">
      <w:pPr>
        <w:spacing w:after="0" w:line="240" w:lineRule="auto"/>
      </w:pPr>
      <w:r>
        <w:separator/>
      </w:r>
    </w:p>
  </w:endnote>
  <w:endnote w:type="continuationSeparator" w:id="0">
    <w:p w14:paraId="34352029" w14:textId="77777777" w:rsidR="00455B4E" w:rsidRDefault="00455B4E" w:rsidP="00455B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5C6F2E" w14:textId="77777777" w:rsidR="00455B4E" w:rsidRDefault="00455B4E" w:rsidP="00455B4E">
      <w:pPr>
        <w:spacing w:after="0" w:line="240" w:lineRule="auto"/>
      </w:pPr>
      <w:r>
        <w:separator/>
      </w:r>
    </w:p>
  </w:footnote>
  <w:footnote w:type="continuationSeparator" w:id="0">
    <w:p w14:paraId="5BEBAB22" w14:textId="77777777" w:rsidR="00455B4E" w:rsidRDefault="00455B4E" w:rsidP="00455B4E">
      <w:pPr>
        <w:spacing w:after="0" w:line="240" w:lineRule="auto"/>
      </w:pPr>
      <w:r>
        <w:continuationSeparator/>
      </w:r>
    </w:p>
  </w:footnote>
  <w:footnote w:id="1">
    <w:p w14:paraId="699EE724" w14:textId="291E30AA" w:rsidR="00E347D0" w:rsidRDefault="00E347D0">
      <w:pPr>
        <w:pStyle w:val="Tekstprzypisudolnego"/>
      </w:pPr>
      <w:r>
        <w:rPr>
          <w:rStyle w:val="Odwoanieprzypisudolnego"/>
        </w:rPr>
        <w:footnoteRef/>
      </w:r>
      <w:r>
        <w:t xml:space="preserve"> </w:t>
      </w:r>
      <w:r w:rsidRPr="00E347D0">
        <w:rPr>
          <w:rFonts w:ascii="Arial" w:hAnsi="Arial" w:cs="Arial"/>
          <w:sz w:val="16"/>
        </w:rPr>
        <w:t>Załącznik wymagany jeśli dotyczy</w:t>
      </w:r>
    </w:p>
  </w:footnote>
  <w:footnote w:id="2">
    <w:p w14:paraId="7C671600" w14:textId="77777777" w:rsidR="00E6124B" w:rsidRPr="002A4AA8" w:rsidRDefault="00E6124B" w:rsidP="00E6124B">
      <w:pPr>
        <w:pStyle w:val="Tekstprzypisudolnego"/>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Zmiana </w:t>
      </w:r>
      <w:r w:rsidRPr="002A4AA8">
        <w:rPr>
          <w:rFonts w:ascii="Arial" w:hAnsi="Arial" w:cs="Arial"/>
          <w:i/>
          <w:sz w:val="16"/>
          <w:szCs w:val="16"/>
        </w:rPr>
        <w:t xml:space="preserve">Deklaracji potwierdzającej występowanie wydatków majątkowych u </w:t>
      </w:r>
      <w:r>
        <w:rPr>
          <w:rFonts w:ascii="Arial" w:hAnsi="Arial" w:cs="Arial"/>
          <w:i/>
          <w:sz w:val="16"/>
          <w:szCs w:val="16"/>
        </w:rPr>
        <w:t>Wnioskodawcy</w:t>
      </w:r>
      <w:r w:rsidRPr="002A4AA8">
        <w:rPr>
          <w:rFonts w:ascii="Arial" w:hAnsi="Arial" w:cs="Arial"/>
          <w:i/>
          <w:sz w:val="16"/>
          <w:szCs w:val="16"/>
        </w:rPr>
        <w:t xml:space="preserve"> </w:t>
      </w:r>
      <w:r w:rsidRPr="002A4AA8">
        <w:rPr>
          <w:rFonts w:ascii="Arial" w:hAnsi="Arial" w:cs="Arial"/>
          <w:sz w:val="16"/>
          <w:szCs w:val="16"/>
        </w:rPr>
        <w:t>nie wymaga aneksowania umowy.</w:t>
      </w:r>
    </w:p>
  </w:footnote>
  <w:footnote w:id="3">
    <w:p w14:paraId="19C404F3" w14:textId="46BDEBA8" w:rsidR="00E6124B" w:rsidRPr="00B73F49" w:rsidRDefault="00E6124B" w:rsidP="00E6124B">
      <w:pPr>
        <w:pStyle w:val="Default"/>
        <w:jc w:val="both"/>
        <w:rPr>
          <w:color w:val="auto"/>
          <w:sz w:val="16"/>
          <w:szCs w:val="16"/>
        </w:rPr>
      </w:pPr>
      <w:r w:rsidRPr="00EF01C6">
        <w:rPr>
          <w:rStyle w:val="Odwoanieprzypisudolnego"/>
          <w:sz w:val="16"/>
          <w:szCs w:val="16"/>
        </w:rPr>
        <w:footnoteRef/>
      </w:r>
      <w:r w:rsidRPr="00EF01C6">
        <w:rPr>
          <w:sz w:val="16"/>
          <w:szCs w:val="16"/>
        </w:rPr>
        <w:t xml:space="preserve"> Zgodnie z ustawą o podatku dochodowym </w:t>
      </w:r>
      <w:r w:rsidRPr="00EF01C6">
        <w:rPr>
          <w:bCs/>
          <w:sz w:val="16"/>
          <w:szCs w:val="16"/>
        </w:rPr>
        <w:t>od osób fizycznych z dnia 26 lipca 1991 r.</w:t>
      </w:r>
      <w:r w:rsidRPr="00EF01C6">
        <w:rPr>
          <w:b/>
          <w:bCs/>
          <w:sz w:val="16"/>
          <w:szCs w:val="16"/>
        </w:rPr>
        <w:t xml:space="preserve"> </w:t>
      </w:r>
      <w:r w:rsidR="00383BAD" w:rsidRPr="00B73F49">
        <w:rPr>
          <w:bCs/>
          <w:color w:val="auto"/>
          <w:sz w:val="16"/>
          <w:szCs w:val="16"/>
        </w:rPr>
        <w:t>(Dz. U. z 2025 r. poz. 163</w:t>
      </w:r>
      <w:r w:rsidR="00960D82" w:rsidRPr="00B73F49">
        <w:rPr>
          <w:bCs/>
          <w:color w:val="auto"/>
          <w:sz w:val="16"/>
          <w:szCs w:val="16"/>
        </w:rPr>
        <w:t xml:space="preserve"> z </w:t>
      </w:r>
      <w:proofErr w:type="spellStart"/>
      <w:r w:rsidR="00960D82" w:rsidRPr="00B73F49">
        <w:rPr>
          <w:bCs/>
          <w:color w:val="auto"/>
          <w:sz w:val="16"/>
          <w:szCs w:val="16"/>
        </w:rPr>
        <w:t>późn</w:t>
      </w:r>
      <w:proofErr w:type="spellEnd"/>
      <w:r w:rsidR="00960D82" w:rsidRPr="00B73F49">
        <w:rPr>
          <w:bCs/>
          <w:color w:val="auto"/>
          <w:sz w:val="16"/>
          <w:szCs w:val="16"/>
        </w:rPr>
        <w:t>. zm.</w:t>
      </w:r>
      <w:r w:rsidRPr="00B73F49">
        <w:rPr>
          <w:b/>
          <w:bCs/>
          <w:color w:val="auto"/>
          <w:sz w:val="16"/>
          <w:szCs w:val="16"/>
        </w:rPr>
        <w:t xml:space="preserve">) </w:t>
      </w:r>
      <w:r w:rsidRPr="00B73F49">
        <w:rPr>
          <w:bCs/>
          <w:color w:val="auto"/>
          <w:sz w:val="16"/>
          <w:szCs w:val="16"/>
        </w:rPr>
        <w:t>oraz</w:t>
      </w:r>
      <w:r w:rsidRPr="00B73F49">
        <w:rPr>
          <w:color w:val="auto"/>
          <w:sz w:val="16"/>
          <w:szCs w:val="16"/>
        </w:rPr>
        <w:t xml:space="preserve"> ustawą z dnia 15 lutego 1992 r. o podatku dochodowym od osób prawnych (</w:t>
      </w:r>
      <w:r w:rsidR="00383BAD" w:rsidRPr="00B73F49">
        <w:rPr>
          <w:color w:val="auto"/>
          <w:sz w:val="16"/>
          <w:szCs w:val="16"/>
        </w:rPr>
        <w:t>Dz.U. z 2025 r. poz. 278</w:t>
      </w:r>
      <w:r w:rsidR="00960D82" w:rsidRPr="00B73F49">
        <w:rPr>
          <w:color w:val="auto"/>
          <w:sz w:val="16"/>
          <w:szCs w:val="16"/>
        </w:rPr>
        <w:t xml:space="preserve"> z </w:t>
      </w:r>
      <w:proofErr w:type="spellStart"/>
      <w:r w:rsidR="00960D82" w:rsidRPr="00B73F49">
        <w:rPr>
          <w:color w:val="auto"/>
          <w:sz w:val="16"/>
          <w:szCs w:val="16"/>
        </w:rPr>
        <w:t>późń</w:t>
      </w:r>
      <w:proofErr w:type="spellEnd"/>
      <w:r w:rsidR="00960D82" w:rsidRPr="00B73F49">
        <w:rPr>
          <w:color w:val="auto"/>
          <w:sz w:val="16"/>
          <w:szCs w:val="16"/>
        </w:rPr>
        <w:t>. zm.</w:t>
      </w:r>
      <w:r w:rsidRPr="00B73F49">
        <w:rPr>
          <w:color w:val="auto"/>
          <w:sz w:val="16"/>
          <w:szCs w:val="16"/>
        </w:rPr>
        <w:t>).</w:t>
      </w:r>
    </w:p>
    <w:p w14:paraId="0FFE9700" w14:textId="77777777" w:rsidR="00E6124B" w:rsidRPr="00B73F49" w:rsidRDefault="00E6124B" w:rsidP="00E6124B">
      <w:pPr>
        <w:pStyle w:val="Default"/>
        <w:jc w:val="both"/>
        <w:rPr>
          <w:color w:val="auto"/>
          <w:sz w:val="16"/>
          <w:szCs w:val="16"/>
        </w:rPr>
      </w:pPr>
      <w:r w:rsidRPr="00B73F49" w:rsidDel="001E21D7">
        <w:rPr>
          <w:b/>
          <w:bCs/>
          <w:color w:val="auto"/>
          <w:sz w:val="16"/>
          <w:szCs w:val="16"/>
        </w:rPr>
        <w:t xml:space="preserve"> </w:t>
      </w:r>
    </w:p>
    <w:p w14:paraId="34F3A1BC" w14:textId="77777777" w:rsidR="00E6124B" w:rsidRDefault="00E6124B" w:rsidP="00E6124B">
      <w:pPr>
        <w:pStyle w:val="Tekstprzypisudolnego"/>
      </w:pPr>
      <w:bookmarkStart w:id="0" w:name="_GoBack"/>
      <w:bookmarkEnd w:id="0"/>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91B60"/>
    <w:multiLevelType w:val="multilevel"/>
    <w:tmpl w:val="EBE07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3071962"/>
    <w:multiLevelType w:val="multilevel"/>
    <w:tmpl w:val="0A86F4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5463482"/>
    <w:multiLevelType w:val="multilevel"/>
    <w:tmpl w:val="48BCD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73C4FD1"/>
    <w:multiLevelType w:val="multilevel"/>
    <w:tmpl w:val="B5D4F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B8A1A60"/>
    <w:multiLevelType w:val="hybridMultilevel"/>
    <w:tmpl w:val="3698CC9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335219F8"/>
    <w:multiLevelType w:val="hybridMultilevel"/>
    <w:tmpl w:val="CB422AF8"/>
    <w:lvl w:ilvl="0" w:tplc="99142E18">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6" w15:restartNumberingAfterBreak="0">
    <w:nsid w:val="3F4F6DC3"/>
    <w:multiLevelType w:val="hybridMultilevel"/>
    <w:tmpl w:val="6004E2F6"/>
    <w:lvl w:ilvl="0" w:tplc="99142E1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4BB5329C"/>
    <w:multiLevelType w:val="hybridMultilevel"/>
    <w:tmpl w:val="9F44799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545225B8"/>
    <w:multiLevelType w:val="multilevel"/>
    <w:tmpl w:val="8486A90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9834579"/>
    <w:multiLevelType w:val="hybridMultilevel"/>
    <w:tmpl w:val="38601C6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62C8671C"/>
    <w:multiLevelType w:val="multilevel"/>
    <w:tmpl w:val="DA5A697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7242379"/>
    <w:multiLevelType w:val="multilevel"/>
    <w:tmpl w:val="078CE4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2CD747B"/>
    <w:multiLevelType w:val="hybridMultilevel"/>
    <w:tmpl w:val="06B2551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796C79A4"/>
    <w:multiLevelType w:val="multilevel"/>
    <w:tmpl w:val="9C18CC2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1"/>
  </w:num>
  <w:num w:numId="2">
    <w:abstractNumId w:val="10"/>
  </w:num>
  <w:num w:numId="3">
    <w:abstractNumId w:val="1"/>
  </w:num>
  <w:num w:numId="4">
    <w:abstractNumId w:val="0"/>
  </w:num>
  <w:num w:numId="5">
    <w:abstractNumId w:val="2"/>
  </w:num>
  <w:num w:numId="6">
    <w:abstractNumId w:val="3"/>
  </w:num>
  <w:num w:numId="7">
    <w:abstractNumId w:val="8"/>
  </w:num>
  <w:num w:numId="8">
    <w:abstractNumId w:val="13"/>
  </w:num>
  <w:num w:numId="9">
    <w:abstractNumId w:val="12"/>
  </w:num>
  <w:num w:numId="10">
    <w:abstractNumId w:val="6"/>
  </w:num>
  <w:num w:numId="11">
    <w:abstractNumId w:val="4"/>
  </w:num>
  <w:num w:numId="12">
    <w:abstractNumId w:val="5"/>
  </w:num>
  <w:num w:numId="13">
    <w:abstractNumId w:val="9"/>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23A4"/>
    <w:rsid w:val="00106488"/>
    <w:rsid w:val="001077F7"/>
    <w:rsid w:val="00337AE6"/>
    <w:rsid w:val="00383BAD"/>
    <w:rsid w:val="003929E8"/>
    <w:rsid w:val="003C428A"/>
    <w:rsid w:val="00455B4E"/>
    <w:rsid w:val="00485ABD"/>
    <w:rsid w:val="004D23A4"/>
    <w:rsid w:val="00643333"/>
    <w:rsid w:val="0067357A"/>
    <w:rsid w:val="00726386"/>
    <w:rsid w:val="007E18D9"/>
    <w:rsid w:val="00960D82"/>
    <w:rsid w:val="00992C59"/>
    <w:rsid w:val="00B73F49"/>
    <w:rsid w:val="00C024AD"/>
    <w:rsid w:val="00D503E7"/>
    <w:rsid w:val="00D81819"/>
    <w:rsid w:val="00D87AA1"/>
    <w:rsid w:val="00E347D0"/>
    <w:rsid w:val="00E6124B"/>
    <w:rsid w:val="00EA726C"/>
    <w:rsid w:val="00FF391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282B3"/>
  <w15:chartTrackingRefBased/>
  <w15:docId w15:val="{D96178C9-D3E4-4479-991C-900468473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aragraph">
    <w:name w:val="paragraph"/>
    <w:basedOn w:val="Normalny"/>
    <w:rsid w:val="00992C59"/>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ormaltextrun">
    <w:name w:val="normaltextrun"/>
    <w:basedOn w:val="Domylnaczcionkaakapitu"/>
    <w:rsid w:val="00992C59"/>
  </w:style>
  <w:style w:type="character" w:customStyle="1" w:styleId="eop">
    <w:name w:val="eop"/>
    <w:basedOn w:val="Domylnaczcionkaakapitu"/>
    <w:rsid w:val="00992C59"/>
  </w:style>
  <w:style w:type="paragraph" w:styleId="Tekstpodstawowy">
    <w:name w:val="Body Text"/>
    <w:basedOn w:val="Normalny"/>
    <w:link w:val="TekstpodstawowyZnak"/>
    <w:rsid w:val="00992C59"/>
    <w:pPr>
      <w:tabs>
        <w:tab w:val="left" w:pos="900"/>
      </w:tabs>
      <w:suppressAutoHyphens/>
      <w:spacing w:after="0" w:line="240" w:lineRule="auto"/>
      <w:jc w:val="both"/>
    </w:pPr>
    <w:rPr>
      <w:rFonts w:ascii="Times New Roman" w:eastAsia="Times New Roman" w:hAnsi="Times New Roman" w:cs="Times New Roman"/>
      <w:sz w:val="24"/>
      <w:szCs w:val="24"/>
      <w:lang w:eastAsia="ar-SA"/>
    </w:rPr>
  </w:style>
  <w:style w:type="character" w:customStyle="1" w:styleId="TekstpodstawowyZnak">
    <w:name w:val="Tekst podstawowy Znak"/>
    <w:basedOn w:val="Domylnaczcionkaakapitu"/>
    <w:link w:val="Tekstpodstawowy"/>
    <w:rsid w:val="00992C59"/>
    <w:rPr>
      <w:rFonts w:ascii="Times New Roman" w:eastAsia="Times New Roman" w:hAnsi="Times New Roman" w:cs="Times New Roman"/>
      <w:sz w:val="24"/>
      <w:szCs w:val="24"/>
      <w:lang w:eastAsia="ar-SA"/>
    </w:rPr>
  </w:style>
  <w:style w:type="paragraph" w:styleId="Akapitzlist">
    <w:name w:val="List Paragraph"/>
    <w:aliases w:val="Numerowanie,List Paragraph,Kolorowa lista — akcent 11,Akapit z listą BS"/>
    <w:basedOn w:val="Normalny"/>
    <w:link w:val="AkapitzlistZnak"/>
    <w:uiPriority w:val="34"/>
    <w:qFormat/>
    <w:rsid w:val="00455B4E"/>
    <w:pPr>
      <w:spacing w:before="120" w:after="60" w:line="240" w:lineRule="auto"/>
      <w:ind w:left="708" w:hanging="357"/>
      <w:jc w:val="both"/>
    </w:pPr>
    <w:rPr>
      <w:rFonts w:ascii="Times New Roman" w:eastAsia="Times New Roman" w:hAnsi="Times New Roman" w:cs="Times New Roman"/>
      <w:sz w:val="24"/>
      <w:szCs w:val="24"/>
    </w:rPr>
  </w:style>
  <w:style w:type="character" w:customStyle="1" w:styleId="AkapitzlistZnak">
    <w:name w:val="Akapit z listą Znak"/>
    <w:aliases w:val="Numerowanie Znak,List Paragraph Znak,Kolorowa lista — akcent 11 Znak,Akapit z listą BS Znak"/>
    <w:link w:val="Akapitzlist"/>
    <w:uiPriority w:val="34"/>
    <w:qFormat/>
    <w:locked/>
    <w:rsid w:val="00455B4E"/>
    <w:rPr>
      <w:rFonts w:ascii="Times New Roman" w:eastAsia="Times New Roman" w:hAnsi="Times New Roman" w:cs="Times New Roman"/>
      <w:sz w:val="24"/>
      <w:szCs w:val="24"/>
    </w:rPr>
  </w:style>
  <w:style w:type="paragraph" w:styleId="Nagwek">
    <w:name w:val="header"/>
    <w:basedOn w:val="Normalny"/>
    <w:link w:val="NagwekZnak"/>
    <w:unhideWhenUsed/>
    <w:rsid w:val="00455B4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55B4E"/>
  </w:style>
  <w:style w:type="paragraph" w:styleId="Stopka">
    <w:name w:val="footer"/>
    <w:basedOn w:val="Normalny"/>
    <w:link w:val="StopkaZnak"/>
    <w:uiPriority w:val="99"/>
    <w:unhideWhenUsed/>
    <w:rsid w:val="00455B4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55B4E"/>
  </w:style>
  <w:style w:type="paragraph" w:styleId="Tekstprzypisudolnego">
    <w:name w:val="footnote text"/>
    <w:aliases w:val="Podrozdział,Footnote,Podrozdzia3,Przypis,-E Fuﬂnotentext,Fuﬂnotentext Ursprung,Fußnotentext Ursprung,-E Fußnotentext,Fußnote,Footnote text,Tekst przypisu Znak Znak Znak Znak,Tekst przypisu Znak Znak Znak Znak Znak,Char,single spac"/>
    <w:basedOn w:val="Normalny"/>
    <w:link w:val="TekstprzypisudolnegoZnak"/>
    <w:unhideWhenUsed/>
    <w:rsid w:val="007E18D9"/>
    <w:pPr>
      <w:spacing w:after="0" w:line="240" w:lineRule="auto"/>
    </w:pPr>
    <w:rPr>
      <w:sz w:val="20"/>
      <w:szCs w:val="20"/>
    </w:rPr>
  </w:style>
  <w:style w:type="character" w:customStyle="1" w:styleId="TekstprzypisudolnegoZnak">
    <w:name w:val="Tekst przypisu dolnego Znak"/>
    <w:aliases w:val="Podrozdział Znak,Footnote Znak,Podrozdzia3 Znak,Przypis Znak,-E Fuﬂnotentext Znak,Fuﬂnotentext Ursprung Znak,Fußnotentext Ursprung Znak,-E Fußnotentext Znak,Fußnote Znak,Footnote text Znak,Char Znak,single spac Znak"/>
    <w:basedOn w:val="Domylnaczcionkaakapitu"/>
    <w:link w:val="Tekstprzypisudolnego"/>
    <w:rsid w:val="007E18D9"/>
    <w:rPr>
      <w:sz w:val="20"/>
      <w:szCs w:val="20"/>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fr,o,Footnotemark"/>
    <w:basedOn w:val="Domylnaczcionkaakapitu"/>
    <w:uiPriority w:val="99"/>
    <w:unhideWhenUsed/>
    <w:rsid w:val="007E18D9"/>
    <w:rPr>
      <w:vertAlign w:val="superscript"/>
    </w:rPr>
  </w:style>
  <w:style w:type="paragraph" w:styleId="Tytu">
    <w:name w:val="Title"/>
    <w:basedOn w:val="Normalny"/>
    <w:link w:val="TytuZnak"/>
    <w:qFormat/>
    <w:rsid w:val="00643333"/>
    <w:pPr>
      <w:spacing w:after="0" w:line="240" w:lineRule="auto"/>
      <w:jc w:val="center"/>
    </w:pPr>
    <w:rPr>
      <w:rFonts w:ascii="Times New Roman" w:eastAsia="Times New Roman" w:hAnsi="Times New Roman" w:cs="Times New Roman"/>
      <w:b/>
      <w:sz w:val="28"/>
      <w:szCs w:val="20"/>
    </w:rPr>
  </w:style>
  <w:style w:type="character" w:customStyle="1" w:styleId="TytuZnak">
    <w:name w:val="Tytuł Znak"/>
    <w:basedOn w:val="Domylnaczcionkaakapitu"/>
    <w:link w:val="Tytu"/>
    <w:rsid w:val="00643333"/>
    <w:rPr>
      <w:rFonts w:ascii="Times New Roman" w:eastAsia="Times New Roman" w:hAnsi="Times New Roman" w:cs="Times New Roman"/>
      <w:b/>
      <w:sz w:val="28"/>
      <w:szCs w:val="20"/>
    </w:rPr>
  </w:style>
  <w:style w:type="character" w:styleId="Hipercze">
    <w:name w:val="Hyperlink"/>
    <w:uiPriority w:val="99"/>
    <w:rsid w:val="00E6124B"/>
    <w:rPr>
      <w:color w:val="0000FF"/>
      <w:u w:val="single"/>
    </w:rPr>
  </w:style>
  <w:style w:type="paragraph" w:customStyle="1" w:styleId="Default">
    <w:name w:val="Default"/>
    <w:rsid w:val="00E6124B"/>
    <w:pPr>
      <w:autoSpaceDE w:val="0"/>
      <w:autoSpaceDN w:val="0"/>
      <w:adjustRightInd w:val="0"/>
      <w:spacing w:after="0" w:line="240" w:lineRule="auto"/>
    </w:pPr>
    <w:rPr>
      <w:rFonts w:ascii="Arial" w:eastAsia="Calibri" w:hAnsi="Arial" w:cs="Arial"/>
      <w:color w:val="000000"/>
      <w:sz w:val="24"/>
      <w:szCs w:val="24"/>
      <w:lang w:eastAsia="pl-PL"/>
    </w:rPr>
  </w:style>
  <w:style w:type="character" w:styleId="Odwoaniedokomentarza">
    <w:name w:val="annotation reference"/>
    <w:basedOn w:val="Domylnaczcionkaakapitu"/>
    <w:uiPriority w:val="99"/>
    <w:semiHidden/>
    <w:unhideWhenUsed/>
    <w:rsid w:val="00383BAD"/>
    <w:rPr>
      <w:sz w:val="16"/>
      <w:szCs w:val="16"/>
    </w:rPr>
  </w:style>
  <w:style w:type="paragraph" w:styleId="Tekstkomentarza">
    <w:name w:val="annotation text"/>
    <w:basedOn w:val="Normalny"/>
    <w:link w:val="TekstkomentarzaZnak"/>
    <w:uiPriority w:val="99"/>
    <w:semiHidden/>
    <w:unhideWhenUsed/>
    <w:rsid w:val="00383BAD"/>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383BAD"/>
    <w:rPr>
      <w:sz w:val="20"/>
      <w:szCs w:val="20"/>
    </w:rPr>
  </w:style>
  <w:style w:type="paragraph" w:styleId="Tematkomentarza">
    <w:name w:val="annotation subject"/>
    <w:basedOn w:val="Tekstkomentarza"/>
    <w:next w:val="Tekstkomentarza"/>
    <w:link w:val="TematkomentarzaZnak"/>
    <w:uiPriority w:val="99"/>
    <w:semiHidden/>
    <w:unhideWhenUsed/>
    <w:rsid w:val="00383BAD"/>
    <w:rPr>
      <w:b/>
      <w:bCs/>
    </w:rPr>
  </w:style>
  <w:style w:type="character" w:customStyle="1" w:styleId="TematkomentarzaZnak">
    <w:name w:val="Temat komentarza Znak"/>
    <w:basedOn w:val="TekstkomentarzaZnak"/>
    <w:link w:val="Tematkomentarza"/>
    <w:uiPriority w:val="99"/>
    <w:semiHidden/>
    <w:rsid w:val="00383BAD"/>
    <w:rPr>
      <w:b/>
      <w:bCs/>
      <w:sz w:val="20"/>
      <w:szCs w:val="20"/>
    </w:rPr>
  </w:style>
  <w:style w:type="paragraph" w:styleId="Tekstdymka">
    <w:name w:val="Balloon Text"/>
    <w:basedOn w:val="Normalny"/>
    <w:link w:val="TekstdymkaZnak"/>
    <w:uiPriority w:val="99"/>
    <w:semiHidden/>
    <w:unhideWhenUsed/>
    <w:rsid w:val="00383BA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83BA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7690607">
      <w:bodyDiv w:val="1"/>
      <w:marLeft w:val="0"/>
      <w:marRight w:val="0"/>
      <w:marTop w:val="0"/>
      <w:marBottom w:val="0"/>
      <w:divBdr>
        <w:top w:val="none" w:sz="0" w:space="0" w:color="auto"/>
        <w:left w:val="none" w:sz="0" w:space="0" w:color="auto"/>
        <w:bottom w:val="none" w:sz="0" w:space="0" w:color="auto"/>
        <w:right w:val="none" w:sz="0" w:space="0" w:color="auto"/>
      </w:divBdr>
      <w:divsChild>
        <w:div w:id="1432897383">
          <w:marLeft w:val="0"/>
          <w:marRight w:val="0"/>
          <w:marTop w:val="0"/>
          <w:marBottom w:val="0"/>
          <w:divBdr>
            <w:top w:val="none" w:sz="0" w:space="0" w:color="auto"/>
            <w:left w:val="none" w:sz="0" w:space="0" w:color="auto"/>
            <w:bottom w:val="none" w:sz="0" w:space="0" w:color="auto"/>
            <w:right w:val="none" w:sz="0" w:space="0" w:color="auto"/>
          </w:divBdr>
        </w:div>
        <w:div w:id="1436052437">
          <w:marLeft w:val="0"/>
          <w:marRight w:val="0"/>
          <w:marTop w:val="0"/>
          <w:marBottom w:val="0"/>
          <w:divBdr>
            <w:top w:val="none" w:sz="0" w:space="0" w:color="auto"/>
            <w:left w:val="none" w:sz="0" w:space="0" w:color="auto"/>
            <w:bottom w:val="none" w:sz="0" w:space="0" w:color="auto"/>
            <w:right w:val="none" w:sz="0" w:space="0" w:color="auto"/>
          </w:divBdr>
        </w:div>
        <w:div w:id="2012877506">
          <w:marLeft w:val="0"/>
          <w:marRight w:val="0"/>
          <w:marTop w:val="0"/>
          <w:marBottom w:val="0"/>
          <w:divBdr>
            <w:top w:val="none" w:sz="0" w:space="0" w:color="auto"/>
            <w:left w:val="none" w:sz="0" w:space="0" w:color="auto"/>
            <w:bottom w:val="none" w:sz="0" w:space="0" w:color="auto"/>
            <w:right w:val="none" w:sz="0" w:space="0" w:color="auto"/>
          </w:divBdr>
        </w:div>
        <w:div w:id="470176104">
          <w:marLeft w:val="0"/>
          <w:marRight w:val="0"/>
          <w:marTop w:val="0"/>
          <w:marBottom w:val="0"/>
          <w:divBdr>
            <w:top w:val="none" w:sz="0" w:space="0" w:color="auto"/>
            <w:left w:val="none" w:sz="0" w:space="0" w:color="auto"/>
            <w:bottom w:val="none" w:sz="0" w:space="0" w:color="auto"/>
            <w:right w:val="none" w:sz="0" w:space="0" w:color="auto"/>
          </w:divBdr>
        </w:div>
        <w:div w:id="1424567683">
          <w:marLeft w:val="0"/>
          <w:marRight w:val="0"/>
          <w:marTop w:val="0"/>
          <w:marBottom w:val="0"/>
          <w:divBdr>
            <w:top w:val="none" w:sz="0" w:space="0" w:color="auto"/>
            <w:left w:val="none" w:sz="0" w:space="0" w:color="auto"/>
            <w:bottom w:val="none" w:sz="0" w:space="0" w:color="auto"/>
            <w:right w:val="none" w:sz="0" w:space="0" w:color="auto"/>
          </w:divBdr>
        </w:div>
        <w:div w:id="516044608">
          <w:marLeft w:val="0"/>
          <w:marRight w:val="0"/>
          <w:marTop w:val="0"/>
          <w:marBottom w:val="0"/>
          <w:divBdr>
            <w:top w:val="none" w:sz="0" w:space="0" w:color="auto"/>
            <w:left w:val="none" w:sz="0" w:space="0" w:color="auto"/>
            <w:bottom w:val="none" w:sz="0" w:space="0" w:color="auto"/>
            <w:right w:val="none" w:sz="0" w:space="0" w:color="auto"/>
          </w:divBdr>
        </w:div>
        <w:div w:id="1620338693">
          <w:marLeft w:val="0"/>
          <w:marRight w:val="0"/>
          <w:marTop w:val="0"/>
          <w:marBottom w:val="0"/>
          <w:divBdr>
            <w:top w:val="none" w:sz="0" w:space="0" w:color="auto"/>
            <w:left w:val="none" w:sz="0" w:space="0" w:color="auto"/>
            <w:bottom w:val="none" w:sz="0" w:space="0" w:color="auto"/>
            <w:right w:val="none" w:sz="0" w:space="0" w:color="auto"/>
          </w:divBdr>
        </w:div>
        <w:div w:id="784887875">
          <w:marLeft w:val="0"/>
          <w:marRight w:val="0"/>
          <w:marTop w:val="0"/>
          <w:marBottom w:val="0"/>
          <w:divBdr>
            <w:top w:val="none" w:sz="0" w:space="0" w:color="auto"/>
            <w:left w:val="none" w:sz="0" w:space="0" w:color="auto"/>
            <w:bottom w:val="none" w:sz="0" w:space="0" w:color="auto"/>
            <w:right w:val="none" w:sz="0" w:space="0" w:color="auto"/>
          </w:divBdr>
        </w:div>
        <w:div w:id="1743023145">
          <w:marLeft w:val="0"/>
          <w:marRight w:val="0"/>
          <w:marTop w:val="0"/>
          <w:marBottom w:val="0"/>
          <w:divBdr>
            <w:top w:val="none" w:sz="0" w:space="0" w:color="auto"/>
            <w:left w:val="none" w:sz="0" w:space="0" w:color="auto"/>
            <w:bottom w:val="none" w:sz="0" w:space="0" w:color="auto"/>
            <w:right w:val="none" w:sz="0" w:space="0" w:color="auto"/>
          </w:divBdr>
        </w:div>
        <w:div w:id="1553614761">
          <w:marLeft w:val="0"/>
          <w:marRight w:val="0"/>
          <w:marTop w:val="0"/>
          <w:marBottom w:val="0"/>
          <w:divBdr>
            <w:top w:val="none" w:sz="0" w:space="0" w:color="auto"/>
            <w:left w:val="none" w:sz="0" w:space="0" w:color="auto"/>
            <w:bottom w:val="none" w:sz="0" w:space="0" w:color="auto"/>
            <w:right w:val="none" w:sz="0" w:space="0" w:color="auto"/>
          </w:divBdr>
        </w:div>
        <w:div w:id="11996584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l.gofin.pl/ustawa-z-dnia-29091994-r-o-rachunkowosci,i1n5pnz03,1.htm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3FD025-B7A0-41BE-8796-57B65F899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Pages>
  <Words>638</Words>
  <Characters>3831</Characters>
  <Application>Microsoft Office Word</Application>
  <DocSecurity>0</DocSecurity>
  <Lines>31</Lines>
  <Paragraphs>8</Paragraphs>
  <ScaleCrop>false</ScaleCrop>
  <HeadingPairs>
    <vt:vector size="2" baseType="variant">
      <vt:variant>
        <vt:lpstr>Tytuł</vt:lpstr>
      </vt:variant>
      <vt:variant>
        <vt:i4>1</vt:i4>
      </vt:variant>
    </vt:vector>
  </HeadingPairs>
  <TitlesOfParts>
    <vt:vector size="1" baseType="lpstr">
      <vt:lpstr/>
    </vt:vector>
  </TitlesOfParts>
  <Company>Urzad Marszalkowski Wojewodztwa Zachodniopomorskiego</Company>
  <LinksUpToDate>false</LinksUpToDate>
  <CharactersWithSpaces>4461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 Czarnobrywy</dc:creator>
  <cp:keywords/>
  <dc:description/>
  <cp:lastModifiedBy>Agnieszka Maćkowiak</cp:lastModifiedBy>
  <cp:revision>20</cp:revision>
  <dcterms:created xsi:type="dcterms:W3CDTF">2025-01-13T08:42:00Z</dcterms:created>
  <dcterms:modified xsi:type="dcterms:W3CDTF">2026-05-22T08:24:00Z</dcterms:modified>
</cp:coreProperties>
</file>